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2303" w14:textId="77777777" w:rsidR="00000000" w:rsidRPr="000D4EAE" w:rsidRDefault="000D4EAE">
      <w:pPr>
        <w:pStyle w:val="Heading1"/>
        <w:jc w:val="center"/>
        <w:rPr>
          <w:rFonts w:ascii="Arial" w:hAnsi="Arial" w:cs="Arial"/>
          <w:sz w:val="28"/>
        </w:rPr>
      </w:pPr>
      <w:r w:rsidRPr="000D4EAE">
        <w:rPr>
          <w:rFonts w:ascii="Arial" w:hAnsi="Arial" w:cs="Arial"/>
          <w:sz w:val="28"/>
        </w:rPr>
        <w:t>Session Seven: Key Skills for Influencing Meetings</w:t>
      </w:r>
    </w:p>
    <w:p w14:paraId="3851F398" w14:textId="77777777" w:rsidR="00000000" w:rsidRPr="000D4EAE" w:rsidRDefault="000D4EAE">
      <w:pPr>
        <w:jc w:val="center"/>
        <w:rPr>
          <w:rFonts w:ascii="Arial" w:hAnsi="Arial" w:cs="Arial"/>
          <w:sz w:val="28"/>
        </w:rPr>
      </w:pPr>
    </w:p>
    <w:p w14:paraId="3AFAEF54" w14:textId="77777777" w:rsidR="00000000" w:rsidRPr="000D4EAE" w:rsidRDefault="000D4EAE">
      <w:pPr>
        <w:pStyle w:val="Heading1"/>
        <w:jc w:val="center"/>
        <w:rPr>
          <w:rFonts w:ascii="Arial" w:hAnsi="Arial" w:cs="Arial"/>
          <w:sz w:val="28"/>
        </w:rPr>
      </w:pPr>
      <w:r w:rsidRPr="000D4EAE">
        <w:rPr>
          <w:rFonts w:ascii="Arial" w:hAnsi="Arial" w:cs="Arial"/>
          <w:sz w:val="28"/>
        </w:rPr>
        <w:t>Worksheet 1</w:t>
      </w:r>
    </w:p>
    <w:p w14:paraId="47BC2C94" w14:textId="77777777" w:rsidR="00000000" w:rsidRPr="000D4EAE" w:rsidRDefault="000D4EAE">
      <w:pPr>
        <w:rPr>
          <w:rFonts w:ascii="Arial" w:hAnsi="Arial" w:cs="Arial"/>
          <w:b/>
        </w:rPr>
      </w:pPr>
    </w:p>
    <w:p w14:paraId="1906F30C" w14:textId="77777777" w:rsidR="00000000" w:rsidRPr="000D4EAE" w:rsidRDefault="000D4EAE">
      <w:pPr>
        <w:rPr>
          <w:rFonts w:ascii="Arial" w:hAnsi="Arial" w:cs="Arial"/>
          <w:b/>
        </w:rPr>
      </w:pPr>
    </w:p>
    <w:p w14:paraId="3AA6DF90" w14:textId="77777777" w:rsidR="00000000" w:rsidRPr="000D4EAE" w:rsidRDefault="000D4EAE">
      <w:pPr>
        <w:pStyle w:val="BodyText2"/>
        <w:pBdr>
          <w:top w:val="single" w:sz="4" w:space="1" w:color="auto"/>
          <w:left w:val="single" w:sz="4" w:space="4" w:color="auto"/>
          <w:bottom w:val="single" w:sz="4" w:space="1" w:color="auto"/>
          <w:right w:val="single" w:sz="4" w:space="4" w:color="auto"/>
        </w:pBdr>
        <w:rPr>
          <w:rFonts w:ascii="Arial" w:hAnsi="Arial" w:cs="Arial"/>
          <w:sz w:val="48"/>
          <w:bdr w:val="single" w:sz="4" w:space="0" w:color="auto"/>
        </w:rPr>
      </w:pPr>
      <w:r w:rsidRPr="000D4EAE">
        <w:rPr>
          <w:rFonts w:ascii="Arial" w:hAnsi="Arial" w:cs="Arial"/>
          <w:sz w:val="48"/>
        </w:rPr>
        <w:t>Individual Ranking of Influencing Skills at Meetings</w:t>
      </w:r>
    </w:p>
    <w:p w14:paraId="2EDB66BD" w14:textId="77777777" w:rsidR="00000000" w:rsidRPr="000D4EAE" w:rsidRDefault="000D4EAE">
      <w:pPr>
        <w:rPr>
          <w:rFonts w:ascii="Arial" w:hAnsi="Arial" w:cs="Arial"/>
        </w:rPr>
      </w:pPr>
    </w:p>
    <w:p w14:paraId="320128D1" w14:textId="77777777" w:rsidR="00000000" w:rsidRPr="000D4EAE" w:rsidRDefault="000D4EAE">
      <w:pPr>
        <w:rPr>
          <w:rFonts w:ascii="Arial" w:hAnsi="Arial" w:cs="Arial"/>
        </w:rPr>
      </w:pPr>
      <w:r w:rsidRPr="000D4EAE">
        <w:rPr>
          <w:rFonts w:ascii="Arial" w:hAnsi="Arial" w:cs="Arial"/>
        </w:rPr>
        <w:t xml:space="preserve">As an individual, assess the following behaviours in terms of their effectiveness in influencing other people at meetings with 1 as the </w:t>
      </w:r>
      <w:r w:rsidRPr="000D4EAE">
        <w:rPr>
          <w:rFonts w:ascii="Arial" w:hAnsi="Arial" w:cs="Arial"/>
        </w:rPr>
        <w:t>most powerful and 12 as the least effective:</w:t>
      </w:r>
    </w:p>
    <w:p w14:paraId="7187B0B1" w14:textId="77777777" w:rsidR="00000000" w:rsidRPr="000D4EAE" w:rsidRDefault="000D4EAE">
      <w:pPr>
        <w:rPr>
          <w:rFonts w:ascii="Arial" w:hAnsi="Arial" w:cs="Arial"/>
        </w:rPr>
      </w:pPr>
    </w:p>
    <w:p w14:paraId="7D925D2D" w14:textId="77777777" w:rsidR="00000000" w:rsidRPr="000D4EAE" w:rsidRDefault="000D4EAE">
      <w:pPr>
        <w:numPr>
          <w:ilvl w:val="0"/>
          <w:numId w:val="1"/>
        </w:numPr>
        <w:rPr>
          <w:rFonts w:ascii="Arial" w:hAnsi="Arial" w:cs="Arial"/>
        </w:rPr>
      </w:pPr>
      <w:r w:rsidRPr="000D4EAE">
        <w:rPr>
          <w:rFonts w:ascii="Arial" w:hAnsi="Arial" w:cs="Arial"/>
        </w:rPr>
        <w:t>Supporting others</w:t>
      </w:r>
    </w:p>
    <w:p w14:paraId="730D7052" w14:textId="77777777" w:rsidR="00000000" w:rsidRPr="000D4EAE" w:rsidRDefault="000D4EAE">
      <w:pPr>
        <w:rPr>
          <w:rFonts w:ascii="Arial" w:hAnsi="Arial" w:cs="Arial"/>
          <w:b/>
        </w:rPr>
      </w:pPr>
    </w:p>
    <w:p w14:paraId="659AE60F" w14:textId="77777777" w:rsidR="00000000" w:rsidRPr="000D4EAE" w:rsidRDefault="000D4EAE">
      <w:pPr>
        <w:pStyle w:val="Header"/>
        <w:numPr>
          <w:ilvl w:val="0"/>
          <w:numId w:val="1"/>
        </w:numPr>
        <w:tabs>
          <w:tab w:val="clear" w:pos="4153"/>
          <w:tab w:val="clear" w:pos="8306"/>
        </w:tabs>
        <w:rPr>
          <w:rFonts w:ascii="Arial" w:hAnsi="Arial" w:cs="Arial"/>
        </w:rPr>
      </w:pPr>
      <w:r w:rsidRPr="000D4EAE">
        <w:rPr>
          <w:rFonts w:ascii="Arial" w:hAnsi="Arial" w:cs="Arial"/>
        </w:rPr>
        <w:t>Listening</w:t>
      </w:r>
    </w:p>
    <w:p w14:paraId="0278B96D" w14:textId="77777777" w:rsidR="00000000" w:rsidRPr="000D4EAE" w:rsidRDefault="000D4EAE">
      <w:pPr>
        <w:rPr>
          <w:rFonts w:ascii="Arial" w:hAnsi="Arial" w:cs="Arial"/>
          <w:bdr w:val="single" w:sz="4" w:space="0" w:color="auto"/>
        </w:rPr>
      </w:pPr>
    </w:p>
    <w:p w14:paraId="6C6E3441" w14:textId="77777777" w:rsidR="00000000" w:rsidRPr="000D4EAE" w:rsidRDefault="000D4EAE">
      <w:pPr>
        <w:pStyle w:val="Header"/>
        <w:numPr>
          <w:ilvl w:val="0"/>
          <w:numId w:val="1"/>
        </w:numPr>
        <w:tabs>
          <w:tab w:val="clear" w:pos="4153"/>
          <w:tab w:val="clear" w:pos="8306"/>
        </w:tabs>
        <w:rPr>
          <w:rFonts w:ascii="Arial" w:hAnsi="Arial" w:cs="Arial"/>
        </w:rPr>
      </w:pPr>
      <w:r w:rsidRPr="000D4EAE">
        <w:rPr>
          <w:rFonts w:ascii="Arial" w:hAnsi="Arial" w:cs="Arial"/>
        </w:rPr>
        <w:t>Explaining</w:t>
      </w:r>
    </w:p>
    <w:p w14:paraId="5AD7A184" w14:textId="77777777" w:rsidR="00000000" w:rsidRPr="000D4EAE" w:rsidRDefault="000D4EAE">
      <w:pPr>
        <w:rPr>
          <w:rFonts w:ascii="Arial" w:hAnsi="Arial" w:cs="Arial"/>
        </w:rPr>
      </w:pPr>
    </w:p>
    <w:p w14:paraId="1D5C381F" w14:textId="77777777" w:rsidR="00000000" w:rsidRPr="000D4EAE" w:rsidRDefault="000D4EAE">
      <w:pPr>
        <w:numPr>
          <w:ilvl w:val="0"/>
          <w:numId w:val="1"/>
        </w:numPr>
        <w:rPr>
          <w:rFonts w:ascii="Arial" w:hAnsi="Arial" w:cs="Arial"/>
        </w:rPr>
      </w:pPr>
      <w:r w:rsidRPr="000D4EAE">
        <w:rPr>
          <w:rFonts w:ascii="Arial" w:hAnsi="Arial" w:cs="Arial"/>
        </w:rPr>
        <w:t>Stating needs</w:t>
      </w:r>
    </w:p>
    <w:p w14:paraId="75E1B7B4" w14:textId="77777777" w:rsidR="00000000" w:rsidRPr="000D4EAE" w:rsidRDefault="000D4EAE">
      <w:pPr>
        <w:rPr>
          <w:rFonts w:ascii="Arial" w:hAnsi="Arial" w:cs="Arial"/>
        </w:rPr>
      </w:pPr>
    </w:p>
    <w:p w14:paraId="6F51684D" w14:textId="77777777" w:rsidR="00000000" w:rsidRPr="000D4EAE" w:rsidRDefault="000D4EAE">
      <w:pPr>
        <w:numPr>
          <w:ilvl w:val="0"/>
          <w:numId w:val="1"/>
        </w:numPr>
        <w:rPr>
          <w:rFonts w:ascii="Arial" w:hAnsi="Arial" w:cs="Arial"/>
        </w:rPr>
      </w:pPr>
      <w:r w:rsidRPr="000D4EAE">
        <w:rPr>
          <w:rFonts w:ascii="Arial" w:hAnsi="Arial" w:cs="Arial"/>
        </w:rPr>
        <w:t>Use of controlled aggression</w:t>
      </w:r>
    </w:p>
    <w:p w14:paraId="211B522D" w14:textId="77777777" w:rsidR="00000000" w:rsidRPr="000D4EAE" w:rsidRDefault="000D4EAE">
      <w:pPr>
        <w:rPr>
          <w:rFonts w:ascii="Arial" w:hAnsi="Arial" w:cs="Arial"/>
        </w:rPr>
      </w:pPr>
    </w:p>
    <w:p w14:paraId="302C5A19" w14:textId="77777777" w:rsidR="00000000" w:rsidRPr="000D4EAE" w:rsidRDefault="000D4EAE">
      <w:pPr>
        <w:numPr>
          <w:ilvl w:val="0"/>
          <w:numId w:val="1"/>
        </w:numPr>
        <w:rPr>
          <w:rFonts w:ascii="Arial" w:hAnsi="Arial" w:cs="Arial"/>
        </w:rPr>
      </w:pPr>
      <w:r w:rsidRPr="000D4EAE">
        <w:rPr>
          <w:rFonts w:ascii="Arial" w:hAnsi="Arial" w:cs="Arial"/>
        </w:rPr>
        <w:t>Summarising</w:t>
      </w:r>
    </w:p>
    <w:p w14:paraId="30892B14" w14:textId="77777777" w:rsidR="00000000" w:rsidRPr="000D4EAE" w:rsidRDefault="000D4EAE">
      <w:pPr>
        <w:rPr>
          <w:rFonts w:ascii="Arial" w:hAnsi="Arial" w:cs="Arial"/>
        </w:rPr>
      </w:pPr>
    </w:p>
    <w:p w14:paraId="1946685F" w14:textId="77777777" w:rsidR="00000000" w:rsidRPr="000D4EAE" w:rsidRDefault="000D4EAE">
      <w:pPr>
        <w:numPr>
          <w:ilvl w:val="0"/>
          <w:numId w:val="1"/>
        </w:numPr>
        <w:rPr>
          <w:rFonts w:ascii="Arial" w:hAnsi="Arial" w:cs="Arial"/>
        </w:rPr>
      </w:pPr>
      <w:r w:rsidRPr="000D4EAE">
        <w:rPr>
          <w:rFonts w:ascii="Arial" w:hAnsi="Arial" w:cs="Arial"/>
        </w:rPr>
        <w:t>Dramatic gestures</w:t>
      </w:r>
    </w:p>
    <w:p w14:paraId="3D1ED0A4" w14:textId="77777777" w:rsidR="00000000" w:rsidRPr="000D4EAE" w:rsidRDefault="000D4EAE">
      <w:pPr>
        <w:rPr>
          <w:rFonts w:ascii="Arial" w:hAnsi="Arial" w:cs="Arial"/>
        </w:rPr>
      </w:pPr>
    </w:p>
    <w:p w14:paraId="6236EC08" w14:textId="77777777" w:rsidR="00000000" w:rsidRPr="000D4EAE" w:rsidRDefault="000D4EAE">
      <w:pPr>
        <w:numPr>
          <w:ilvl w:val="0"/>
          <w:numId w:val="1"/>
        </w:numPr>
        <w:rPr>
          <w:rFonts w:ascii="Arial" w:hAnsi="Arial" w:cs="Arial"/>
        </w:rPr>
      </w:pPr>
      <w:r w:rsidRPr="000D4EAE">
        <w:rPr>
          <w:rFonts w:ascii="Arial" w:hAnsi="Arial" w:cs="Arial"/>
        </w:rPr>
        <w:t>Use of rejection, for example ignoring</w:t>
      </w:r>
    </w:p>
    <w:p w14:paraId="7009E18B" w14:textId="77777777" w:rsidR="00000000" w:rsidRPr="000D4EAE" w:rsidRDefault="000D4EAE">
      <w:pPr>
        <w:rPr>
          <w:rFonts w:ascii="Arial" w:hAnsi="Arial" w:cs="Arial"/>
        </w:rPr>
      </w:pPr>
    </w:p>
    <w:p w14:paraId="461E8E40" w14:textId="77777777" w:rsidR="00000000" w:rsidRPr="000D4EAE" w:rsidRDefault="000D4EAE">
      <w:pPr>
        <w:numPr>
          <w:ilvl w:val="0"/>
          <w:numId w:val="1"/>
        </w:numPr>
        <w:rPr>
          <w:rFonts w:ascii="Arial" w:hAnsi="Arial" w:cs="Arial"/>
        </w:rPr>
      </w:pPr>
      <w:r w:rsidRPr="000D4EAE">
        <w:rPr>
          <w:rFonts w:ascii="Arial" w:hAnsi="Arial" w:cs="Arial"/>
        </w:rPr>
        <w:t>Acknowledging others’ feelings</w:t>
      </w:r>
    </w:p>
    <w:p w14:paraId="1D4417BA" w14:textId="77777777" w:rsidR="00000000" w:rsidRPr="000D4EAE" w:rsidRDefault="000D4EAE">
      <w:pPr>
        <w:rPr>
          <w:rFonts w:ascii="Arial" w:hAnsi="Arial" w:cs="Arial"/>
        </w:rPr>
      </w:pPr>
    </w:p>
    <w:p w14:paraId="584EF251" w14:textId="77777777" w:rsidR="00000000" w:rsidRPr="000D4EAE" w:rsidRDefault="000D4EAE">
      <w:pPr>
        <w:numPr>
          <w:ilvl w:val="0"/>
          <w:numId w:val="1"/>
        </w:numPr>
        <w:rPr>
          <w:rFonts w:ascii="Arial" w:hAnsi="Arial" w:cs="Arial"/>
        </w:rPr>
      </w:pPr>
      <w:r w:rsidRPr="000D4EAE">
        <w:rPr>
          <w:rFonts w:ascii="Arial" w:hAnsi="Arial" w:cs="Arial"/>
        </w:rPr>
        <w:t>Disagreeing openly</w:t>
      </w:r>
    </w:p>
    <w:p w14:paraId="67B2ECA8" w14:textId="77777777" w:rsidR="00000000" w:rsidRPr="000D4EAE" w:rsidRDefault="000D4EAE">
      <w:pPr>
        <w:rPr>
          <w:rFonts w:ascii="Arial" w:hAnsi="Arial" w:cs="Arial"/>
        </w:rPr>
      </w:pPr>
    </w:p>
    <w:p w14:paraId="562DE410" w14:textId="77777777" w:rsidR="00000000" w:rsidRPr="000D4EAE" w:rsidRDefault="000D4EAE">
      <w:pPr>
        <w:numPr>
          <w:ilvl w:val="0"/>
          <w:numId w:val="1"/>
        </w:numPr>
        <w:rPr>
          <w:rFonts w:ascii="Arial" w:hAnsi="Arial" w:cs="Arial"/>
        </w:rPr>
      </w:pPr>
      <w:r w:rsidRPr="000D4EAE">
        <w:rPr>
          <w:rFonts w:ascii="Arial" w:hAnsi="Arial" w:cs="Arial"/>
        </w:rPr>
        <w:t>Making proposals</w:t>
      </w:r>
    </w:p>
    <w:p w14:paraId="39931D65" w14:textId="77777777" w:rsidR="00000000" w:rsidRPr="000D4EAE" w:rsidRDefault="000D4EAE">
      <w:pPr>
        <w:rPr>
          <w:rFonts w:ascii="Arial" w:hAnsi="Arial" w:cs="Arial"/>
        </w:rPr>
      </w:pPr>
    </w:p>
    <w:p w14:paraId="5BDB6E87" w14:textId="77777777" w:rsidR="00000000" w:rsidRPr="000D4EAE" w:rsidRDefault="000D4EAE">
      <w:pPr>
        <w:numPr>
          <w:ilvl w:val="0"/>
          <w:numId w:val="1"/>
        </w:numPr>
        <w:rPr>
          <w:rFonts w:ascii="Arial" w:hAnsi="Arial" w:cs="Arial"/>
        </w:rPr>
      </w:pPr>
      <w:r w:rsidRPr="000D4EAE">
        <w:rPr>
          <w:rFonts w:ascii="Arial" w:hAnsi="Arial" w:cs="Arial"/>
        </w:rPr>
        <w:t>Clarifying what others have said</w:t>
      </w:r>
    </w:p>
    <w:p w14:paraId="0C2C0BC9" w14:textId="77777777" w:rsidR="00000000" w:rsidRPr="000D4EAE" w:rsidRDefault="000D4EAE">
      <w:pPr>
        <w:rPr>
          <w:rFonts w:ascii="Arial" w:hAnsi="Arial" w:cs="Arial"/>
        </w:rPr>
      </w:pPr>
    </w:p>
    <w:p w14:paraId="10CCD03A" w14:textId="77777777" w:rsidR="00000000" w:rsidRPr="000D4EAE" w:rsidRDefault="000D4EAE">
      <w:pPr>
        <w:pStyle w:val="Heading1"/>
        <w:jc w:val="center"/>
        <w:rPr>
          <w:rFonts w:ascii="Arial" w:hAnsi="Arial" w:cs="Arial"/>
          <w:sz w:val="28"/>
        </w:rPr>
      </w:pPr>
      <w:r w:rsidRPr="000D4EAE">
        <w:rPr>
          <w:rFonts w:ascii="Arial" w:hAnsi="Arial" w:cs="Arial"/>
        </w:rPr>
        <w:br w:type="column"/>
      </w:r>
      <w:r w:rsidRPr="000D4EAE">
        <w:rPr>
          <w:rFonts w:ascii="Arial" w:hAnsi="Arial" w:cs="Arial"/>
          <w:sz w:val="28"/>
        </w:rPr>
        <w:lastRenderedPageBreak/>
        <w:t>Session Seven: Key Skills for Influencing Meetings</w:t>
      </w:r>
    </w:p>
    <w:p w14:paraId="1C5CE902" w14:textId="77777777" w:rsidR="00000000" w:rsidRPr="000D4EAE" w:rsidRDefault="000D4EAE">
      <w:pPr>
        <w:pStyle w:val="Heading1"/>
        <w:jc w:val="center"/>
        <w:rPr>
          <w:rFonts w:ascii="Arial" w:hAnsi="Arial" w:cs="Arial"/>
          <w:sz w:val="28"/>
        </w:rPr>
      </w:pPr>
      <w:r w:rsidRPr="000D4EAE">
        <w:rPr>
          <w:rFonts w:ascii="Arial" w:hAnsi="Arial" w:cs="Arial"/>
          <w:sz w:val="28"/>
        </w:rPr>
        <w:t>Worksheet 2.</w:t>
      </w:r>
    </w:p>
    <w:p w14:paraId="3363C473" w14:textId="77777777" w:rsidR="00000000" w:rsidRPr="000D4EAE" w:rsidRDefault="000D4EAE">
      <w:pPr>
        <w:rPr>
          <w:rFonts w:ascii="Arial" w:hAnsi="Arial" w:cs="Arial"/>
        </w:rPr>
      </w:pPr>
    </w:p>
    <w:p w14:paraId="157437A3" w14:textId="77777777" w:rsidR="00000000" w:rsidRPr="000D4EAE" w:rsidRDefault="000D4EAE">
      <w:pPr>
        <w:rPr>
          <w:rFonts w:ascii="Arial" w:hAnsi="Arial" w:cs="Arial"/>
        </w:rPr>
      </w:pPr>
    </w:p>
    <w:p w14:paraId="2687231C" w14:textId="77777777" w:rsidR="00000000" w:rsidRPr="000D4EAE" w:rsidRDefault="000D4EAE">
      <w:pPr>
        <w:pStyle w:val="Header"/>
        <w:tabs>
          <w:tab w:val="clear" w:pos="4153"/>
          <w:tab w:val="clear" w:pos="8306"/>
        </w:tabs>
        <w:rPr>
          <w:rFonts w:ascii="Arial" w:hAnsi="Arial" w:cs="Arial"/>
        </w:rPr>
      </w:pPr>
    </w:p>
    <w:p w14:paraId="295ABA2C" w14:textId="77777777" w:rsidR="00000000" w:rsidRPr="000D4EAE" w:rsidRDefault="000D4EAE">
      <w:pPr>
        <w:pStyle w:val="BodyText3"/>
        <w:rPr>
          <w:rFonts w:ascii="Arial" w:hAnsi="Arial" w:cs="Arial"/>
        </w:rPr>
      </w:pPr>
      <w:r w:rsidRPr="000D4EAE">
        <w:rPr>
          <w:rFonts w:ascii="Arial" w:hAnsi="Arial" w:cs="Arial"/>
        </w:rPr>
        <w:t>Group Ranking of Influencing Skills at Meetings</w:t>
      </w:r>
    </w:p>
    <w:p w14:paraId="18A4EB06" w14:textId="77777777" w:rsidR="00000000" w:rsidRPr="000D4EAE" w:rsidRDefault="000D4EAE">
      <w:pPr>
        <w:pStyle w:val="Header"/>
        <w:tabs>
          <w:tab w:val="clear" w:pos="4153"/>
          <w:tab w:val="clear" w:pos="8306"/>
        </w:tabs>
        <w:rPr>
          <w:rFonts w:ascii="Arial" w:hAnsi="Arial" w:cs="Arial"/>
        </w:rPr>
      </w:pPr>
    </w:p>
    <w:p w14:paraId="09D91222" w14:textId="77777777" w:rsidR="00000000" w:rsidRPr="000D4EAE" w:rsidRDefault="000D4EAE">
      <w:pPr>
        <w:jc w:val="center"/>
        <w:rPr>
          <w:rFonts w:ascii="Arial" w:hAnsi="Arial" w:cs="Arial"/>
          <w:b/>
        </w:rPr>
      </w:pPr>
      <w:r w:rsidRPr="000D4EAE">
        <w:rPr>
          <w:rFonts w:ascii="Arial" w:hAnsi="Arial" w:cs="Arial"/>
          <w:b/>
        </w:rPr>
        <w:t>This is an exercise in group decision-making.</w:t>
      </w:r>
    </w:p>
    <w:p w14:paraId="67996ABB" w14:textId="77777777" w:rsidR="00000000" w:rsidRPr="000D4EAE" w:rsidRDefault="000D4EAE">
      <w:pPr>
        <w:rPr>
          <w:rFonts w:ascii="Arial" w:hAnsi="Arial" w:cs="Arial"/>
          <w:b/>
        </w:rPr>
      </w:pPr>
    </w:p>
    <w:p w14:paraId="03A0739C" w14:textId="77777777" w:rsidR="00000000" w:rsidRPr="000D4EAE" w:rsidRDefault="000D4EAE">
      <w:pPr>
        <w:rPr>
          <w:rFonts w:ascii="Arial" w:hAnsi="Arial" w:cs="Arial"/>
        </w:rPr>
      </w:pPr>
      <w:r w:rsidRPr="000D4EAE">
        <w:rPr>
          <w:rFonts w:ascii="Arial" w:hAnsi="Arial" w:cs="Arial"/>
        </w:rPr>
        <w:t>Your group is to employ the method of g</w:t>
      </w:r>
      <w:r w:rsidRPr="000D4EAE">
        <w:rPr>
          <w:rFonts w:ascii="Arial" w:hAnsi="Arial" w:cs="Arial"/>
        </w:rPr>
        <w:t>roup consensus in reaching its decision. This means that the ranking for each of the items relating to influencing skills at meetings must be agreed by each group member before it becomes part of the group decision.</w:t>
      </w:r>
    </w:p>
    <w:p w14:paraId="3D7FDBD3" w14:textId="77777777" w:rsidR="00000000" w:rsidRPr="000D4EAE" w:rsidRDefault="000D4EAE">
      <w:pPr>
        <w:rPr>
          <w:rFonts w:ascii="Arial" w:hAnsi="Arial" w:cs="Arial"/>
        </w:rPr>
      </w:pPr>
    </w:p>
    <w:p w14:paraId="6D20F14F" w14:textId="77777777" w:rsidR="00000000" w:rsidRPr="000D4EAE" w:rsidRDefault="000D4EAE">
      <w:pPr>
        <w:rPr>
          <w:rFonts w:ascii="Arial" w:hAnsi="Arial" w:cs="Arial"/>
        </w:rPr>
      </w:pPr>
      <w:r w:rsidRPr="000D4EAE">
        <w:rPr>
          <w:rFonts w:ascii="Arial" w:hAnsi="Arial" w:cs="Arial"/>
        </w:rPr>
        <w:t>Consensus is difficult to reach. Theref</w:t>
      </w:r>
      <w:r w:rsidRPr="000D4EAE">
        <w:rPr>
          <w:rFonts w:ascii="Arial" w:hAnsi="Arial" w:cs="Arial"/>
        </w:rPr>
        <w:t>ore, not every ranking will meet with everyone’s complete approval.</w:t>
      </w:r>
    </w:p>
    <w:p w14:paraId="23D664BA" w14:textId="77777777" w:rsidR="00000000" w:rsidRPr="000D4EAE" w:rsidRDefault="000D4EAE">
      <w:pPr>
        <w:rPr>
          <w:rFonts w:ascii="Arial" w:hAnsi="Arial" w:cs="Arial"/>
        </w:rPr>
      </w:pPr>
    </w:p>
    <w:p w14:paraId="72E30550" w14:textId="77777777" w:rsidR="00000000" w:rsidRPr="000D4EAE" w:rsidRDefault="000D4EAE">
      <w:pPr>
        <w:rPr>
          <w:rFonts w:ascii="Arial" w:hAnsi="Arial" w:cs="Arial"/>
        </w:rPr>
      </w:pPr>
      <w:r w:rsidRPr="000D4EAE">
        <w:rPr>
          <w:rFonts w:ascii="Arial" w:hAnsi="Arial" w:cs="Arial"/>
        </w:rPr>
        <w:t>Try, as a group, to make each ranking one with which all group members can at least partially agree.</w:t>
      </w:r>
    </w:p>
    <w:p w14:paraId="0A4FD4CA" w14:textId="77777777" w:rsidR="00000000" w:rsidRPr="000D4EAE" w:rsidRDefault="000D4EAE">
      <w:pPr>
        <w:rPr>
          <w:rFonts w:ascii="Arial" w:hAnsi="Arial" w:cs="Arial"/>
        </w:rPr>
      </w:pPr>
    </w:p>
    <w:p w14:paraId="33A2ED46" w14:textId="77777777" w:rsidR="00000000" w:rsidRPr="000D4EAE" w:rsidRDefault="000D4EAE">
      <w:pPr>
        <w:rPr>
          <w:rFonts w:ascii="Arial" w:hAnsi="Arial" w:cs="Arial"/>
        </w:rPr>
      </w:pPr>
      <w:r w:rsidRPr="000D4EAE">
        <w:rPr>
          <w:rFonts w:ascii="Arial" w:hAnsi="Arial" w:cs="Arial"/>
        </w:rPr>
        <w:t>Here are some guidelines to use in reaching consensus:</w:t>
      </w:r>
    </w:p>
    <w:p w14:paraId="0C75707F" w14:textId="77777777" w:rsidR="00000000" w:rsidRPr="000D4EAE" w:rsidRDefault="000D4EAE">
      <w:pPr>
        <w:rPr>
          <w:rFonts w:ascii="Arial" w:hAnsi="Arial" w:cs="Arial"/>
        </w:rPr>
      </w:pPr>
    </w:p>
    <w:p w14:paraId="1069785A" w14:textId="77777777" w:rsidR="00000000" w:rsidRPr="000D4EAE" w:rsidRDefault="000D4EAE">
      <w:pPr>
        <w:numPr>
          <w:ilvl w:val="0"/>
          <w:numId w:val="2"/>
        </w:numPr>
        <w:rPr>
          <w:rFonts w:ascii="Arial" w:hAnsi="Arial" w:cs="Arial"/>
        </w:rPr>
      </w:pPr>
      <w:r w:rsidRPr="000D4EAE">
        <w:rPr>
          <w:rFonts w:ascii="Arial" w:hAnsi="Arial" w:cs="Arial"/>
        </w:rPr>
        <w:t>Avoid arguing only for your o</w:t>
      </w:r>
      <w:r w:rsidRPr="000D4EAE">
        <w:rPr>
          <w:rFonts w:ascii="Arial" w:hAnsi="Arial" w:cs="Arial"/>
        </w:rPr>
        <w:t>wn individual judgements.</w:t>
      </w:r>
    </w:p>
    <w:p w14:paraId="393AE1B9" w14:textId="77777777" w:rsidR="00000000" w:rsidRPr="000D4EAE" w:rsidRDefault="000D4EAE">
      <w:pPr>
        <w:rPr>
          <w:rFonts w:ascii="Arial" w:hAnsi="Arial" w:cs="Arial"/>
          <w:b/>
        </w:rPr>
      </w:pPr>
    </w:p>
    <w:p w14:paraId="22F2458F" w14:textId="77777777" w:rsidR="00000000" w:rsidRPr="000D4EAE" w:rsidRDefault="000D4EAE">
      <w:pPr>
        <w:numPr>
          <w:ilvl w:val="0"/>
          <w:numId w:val="2"/>
        </w:numPr>
        <w:rPr>
          <w:rFonts w:ascii="Arial" w:hAnsi="Arial" w:cs="Arial"/>
        </w:rPr>
      </w:pPr>
      <w:r w:rsidRPr="000D4EAE">
        <w:rPr>
          <w:rFonts w:ascii="Arial" w:hAnsi="Arial" w:cs="Arial"/>
        </w:rPr>
        <w:t>Avoid changing your mind only in order to reach agreement and avoid conflict.</w:t>
      </w:r>
    </w:p>
    <w:p w14:paraId="43634023" w14:textId="77777777" w:rsidR="00000000" w:rsidRPr="000D4EAE" w:rsidRDefault="000D4EAE">
      <w:pPr>
        <w:rPr>
          <w:rFonts w:ascii="Arial" w:hAnsi="Arial" w:cs="Arial"/>
        </w:rPr>
      </w:pPr>
    </w:p>
    <w:p w14:paraId="51A0599A" w14:textId="77777777" w:rsidR="00000000" w:rsidRPr="000D4EAE" w:rsidRDefault="000D4EAE">
      <w:pPr>
        <w:numPr>
          <w:ilvl w:val="0"/>
          <w:numId w:val="2"/>
        </w:numPr>
        <w:rPr>
          <w:rFonts w:ascii="Arial" w:hAnsi="Arial" w:cs="Arial"/>
        </w:rPr>
      </w:pPr>
      <w:r w:rsidRPr="000D4EAE">
        <w:rPr>
          <w:rFonts w:ascii="Arial" w:hAnsi="Arial" w:cs="Arial"/>
        </w:rPr>
        <w:t>Support only solutions with which you are able to agree.</w:t>
      </w:r>
    </w:p>
    <w:p w14:paraId="0F9A4F73" w14:textId="77777777" w:rsidR="00000000" w:rsidRPr="000D4EAE" w:rsidRDefault="000D4EAE">
      <w:pPr>
        <w:rPr>
          <w:rFonts w:ascii="Arial" w:hAnsi="Arial" w:cs="Arial"/>
        </w:rPr>
      </w:pPr>
    </w:p>
    <w:p w14:paraId="2DE6B4D6" w14:textId="77777777" w:rsidR="00000000" w:rsidRPr="000D4EAE" w:rsidRDefault="000D4EAE">
      <w:pPr>
        <w:numPr>
          <w:ilvl w:val="0"/>
          <w:numId w:val="2"/>
        </w:numPr>
        <w:rPr>
          <w:rFonts w:ascii="Arial" w:hAnsi="Arial" w:cs="Arial"/>
        </w:rPr>
      </w:pPr>
      <w:r w:rsidRPr="000D4EAE">
        <w:rPr>
          <w:rFonts w:ascii="Arial" w:hAnsi="Arial" w:cs="Arial"/>
        </w:rPr>
        <w:t>Avoid conflict-reducing techniques such as voting, averaging or trading.</w:t>
      </w:r>
    </w:p>
    <w:p w14:paraId="06B44937" w14:textId="77777777" w:rsidR="00000000" w:rsidRPr="000D4EAE" w:rsidRDefault="000D4EAE">
      <w:pPr>
        <w:rPr>
          <w:rFonts w:ascii="Arial" w:hAnsi="Arial" w:cs="Arial"/>
        </w:rPr>
      </w:pPr>
    </w:p>
    <w:p w14:paraId="4D6983CB" w14:textId="77777777" w:rsidR="00000000" w:rsidRPr="000D4EAE" w:rsidRDefault="000D4EAE">
      <w:pPr>
        <w:numPr>
          <w:ilvl w:val="0"/>
          <w:numId w:val="2"/>
        </w:numPr>
        <w:rPr>
          <w:rFonts w:ascii="Arial" w:hAnsi="Arial" w:cs="Arial"/>
        </w:rPr>
      </w:pPr>
      <w:r w:rsidRPr="000D4EAE">
        <w:rPr>
          <w:rFonts w:ascii="Arial" w:hAnsi="Arial" w:cs="Arial"/>
        </w:rPr>
        <w:t>View differences o</w:t>
      </w:r>
      <w:r w:rsidRPr="000D4EAE">
        <w:rPr>
          <w:rFonts w:ascii="Arial" w:hAnsi="Arial" w:cs="Arial"/>
        </w:rPr>
        <w:t>f opinion as helpful rather than as a hindrance.</w:t>
      </w:r>
    </w:p>
    <w:p w14:paraId="63F1E127" w14:textId="77777777" w:rsidR="00000000" w:rsidRPr="000D4EAE" w:rsidRDefault="000D4EAE">
      <w:pPr>
        <w:rPr>
          <w:rFonts w:ascii="Arial" w:hAnsi="Arial" w:cs="Arial"/>
          <w:bdr w:val="single" w:sz="4" w:space="0" w:color="auto"/>
        </w:rPr>
      </w:pPr>
    </w:p>
    <w:p w14:paraId="51579046" w14:textId="77777777" w:rsidR="00000000" w:rsidRPr="000D4EAE" w:rsidRDefault="000D4EAE">
      <w:pPr>
        <w:rPr>
          <w:rFonts w:ascii="Arial" w:hAnsi="Arial" w:cs="Arial"/>
          <w:bdr w:val="single" w:sz="4" w:space="0" w:color="auto"/>
        </w:rPr>
      </w:pPr>
    </w:p>
    <w:p w14:paraId="2746B7FB" w14:textId="77777777" w:rsidR="00000000" w:rsidRPr="000D4EAE" w:rsidRDefault="000D4EAE">
      <w:pPr>
        <w:rPr>
          <w:rFonts w:ascii="Arial" w:hAnsi="Arial" w:cs="Arial"/>
          <w:bdr w:val="single" w:sz="4" w:space="0" w:color="auto"/>
        </w:rPr>
      </w:pPr>
    </w:p>
    <w:p w14:paraId="5F0CD6E6" w14:textId="77777777" w:rsidR="00000000" w:rsidRPr="000D4EAE" w:rsidRDefault="000D4EAE">
      <w:pPr>
        <w:rPr>
          <w:rFonts w:ascii="Arial" w:hAnsi="Arial" w:cs="Arial"/>
        </w:rPr>
      </w:pPr>
    </w:p>
    <w:sectPr w:rsidR="00000000" w:rsidRPr="000D4EAE">
      <w:pgSz w:w="11909" w:h="16834" w:code="9"/>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1D22"/>
    <w:multiLevelType w:val="singleLevel"/>
    <w:tmpl w:val="94F04864"/>
    <w:lvl w:ilvl="0">
      <w:start w:val="1"/>
      <w:numFmt w:val="decimal"/>
      <w:lvlText w:val="%1)"/>
      <w:lvlJc w:val="left"/>
      <w:pPr>
        <w:tabs>
          <w:tab w:val="num" w:pos="720"/>
        </w:tabs>
        <w:ind w:left="720" w:hanging="720"/>
      </w:pPr>
      <w:rPr>
        <w:rFonts w:hint="default"/>
      </w:rPr>
    </w:lvl>
  </w:abstractNum>
  <w:abstractNum w:abstractNumId="1" w15:restartNumberingAfterBreak="0">
    <w:nsid w:val="44024F32"/>
    <w:multiLevelType w:val="singleLevel"/>
    <w:tmpl w:val="EE1AE0E2"/>
    <w:lvl w:ilvl="0">
      <w:start w:val="1"/>
      <w:numFmt w:val="decimal"/>
      <w:lvlText w:val="%1)"/>
      <w:lvlJc w:val="left"/>
      <w:pPr>
        <w:tabs>
          <w:tab w:val="num" w:pos="720"/>
        </w:tabs>
        <w:ind w:left="720" w:hanging="720"/>
      </w:pPr>
      <w:rPr>
        <w:rFonts w:hint="default"/>
      </w:rPr>
    </w:lvl>
  </w:abstractNum>
  <w:num w:numId="1" w16cid:durableId="1157261436">
    <w:abstractNumId w:val="0"/>
  </w:num>
  <w:num w:numId="2" w16cid:durableId="773355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AE"/>
    <w:rsid w:val="000D4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5452A"/>
  <w15:chartTrackingRefBased/>
  <w15:docId w15:val="{26D66580-0BCC-4990-A588-525085E3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hAnsi="Gill Sans MT"/>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2">
    <w:name w:val="Body Text 2"/>
    <w:basedOn w:val="Normal"/>
    <w:semiHidden/>
    <w:pPr>
      <w:jc w:val="center"/>
    </w:pPr>
    <w:rPr>
      <w:rFonts w:ascii="Comic Sans MS" w:hAnsi="Comic Sans MS"/>
      <w:b/>
      <w:sz w:val="40"/>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Session Seven: Key Skills for Influencing Meetings</vt:lpstr>
    </vt:vector>
  </TitlesOfParts>
  <Company>NUS UK</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Seven: Key Skills for Influencing Meetings</dc:title>
  <dc:subject/>
  <dc:creator>TRACEY</dc:creator>
  <cp:keywords/>
  <dc:description/>
  <cp:lastModifiedBy>Jim Dickinson</cp:lastModifiedBy>
  <cp:revision>2</cp:revision>
  <cp:lastPrinted>2001-07-18T11:15:00Z</cp:lastPrinted>
  <dcterms:created xsi:type="dcterms:W3CDTF">2022-07-14T06:46:00Z</dcterms:created>
  <dcterms:modified xsi:type="dcterms:W3CDTF">2022-07-14T06:46:00Z</dcterms:modified>
</cp:coreProperties>
</file>