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4757" w14:textId="77777777" w:rsidR="00DB7B5F" w:rsidRPr="00637564" w:rsidRDefault="007C55A2" w:rsidP="00DF5A6E">
      <w:pPr>
        <w:rPr>
          <w:rFonts w:cs="Arial"/>
          <w:b/>
          <w:color w:val="FF6600"/>
          <w:sz w:val="32"/>
        </w:rPr>
      </w:pPr>
      <w:r w:rsidRPr="00637564">
        <w:rPr>
          <w:rFonts w:cs="Arial"/>
          <w:b/>
          <w:color w:val="FF6600"/>
          <w:sz w:val="32"/>
        </w:rPr>
        <w:t>Study Visit P</w:t>
      </w:r>
      <w:r w:rsidR="00DB7B5F" w:rsidRPr="00637564">
        <w:rPr>
          <w:rFonts w:cs="Arial"/>
          <w:b/>
          <w:color w:val="FF6600"/>
          <w:sz w:val="32"/>
        </w:rPr>
        <w:t xml:space="preserve">roposal </w:t>
      </w:r>
      <w:r w:rsidR="00DF5A6E" w:rsidRPr="00637564">
        <w:rPr>
          <w:rFonts w:cs="Arial"/>
          <w:b/>
          <w:color w:val="FF6600"/>
          <w:sz w:val="32"/>
        </w:rPr>
        <w:t>&amp; Business Case</w:t>
      </w:r>
    </w:p>
    <w:p w14:paraId="2C678F80" w14:textId="77777777" w:rsidR="00DB7B5F" w:rsidRPr="00637564" w:rsidRDefault="00DB7B5F">
      <w:pPr>
        <w:rPr>
          <w:rFonts w:cs="Arial"/>
          <w:b/>
          <w:sz w:val="22"/>
          <w:szCs w:val="18"/>
          <w:lang w:val="cy-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430"/>
      </w:tblGrid>
      <w:tr w:rsidR="00DB7B5F" w:rsidRPr="00637564" w14:paraId="02555017" w14:textId="77777777" w:rsidTr="00DF5A6E">
        <w:tc>
          <w:tcPr>
            <w:tcW w:w="3168" w:type="dxa"/>
            <w:shd w:val="clear" w:color="auto" w:fill="F79646"/>
          </w:tcPr>
          <w:p w14:paraId="1BF8F280" w14:textId="77777777" w:rsidR="00DB7B5F" w:rsidRPr="00637564" w:rsidRDefault="00DB7B5F" w:rsidP="003A546F">
            <w:pPr>
              <w:spacing w:line="276" w:lineRule="auto"/>
              <w:rPr>
                <w:rFonts w:cs="Arial"/>
                <w:b/>
                <w:color w:val="FFFFFF"/>
                <w:sz w:val="22"/>
                <w:szCs w:val="18"/>
                <w:lang w:val="cy-GB"/>
              </w:rPr>
            </w:pPr>
            <w:r w:rsidRPr="00637564">
              <w:rPr>
                <w:rFonts w:cs="Arial"/>
                <w:b/>
                <w:color w:val="FFFFFF"/>
                <w:sz w:val="22"/>
                <w:szCs w:val="18"/>
              </w:rPr>
              <w:t>Proposed</w:t>
            </w:r>
            <w:r w:rsidRPr="00637564">
              <w:rPr>
                <w:rFonts w:cs="Arial"/>
                <w:b/>
                <w:color w:val="FFFFFF"/>
                <w:sz w:val="22"/>
                <w:szCs w:val="18"/>
                <w:lang w:val="cy-GB"/>
              </w:rPr>
              <w:t xml:space="preserve"> </w:t>
            </w:r>
            <w:r w:rsidRPr="00637564">
              <w:rPr>
                <w:rFonts w:cs="Arial"/>
                <w:b/>
                <w:color w:val="FFFFFF"/>
                <w:sz w:val="22"/>
                <w:szCs w:val="18"/>
              </w:rPr>
              <w:t>visit</w:t>
            </w:r>
            <w:r w:rsidRPr="00637564">
              <w:rPr>
                <w:rFonts w:cs="Arial"/>
                <w:b/>
                <w:color w:val="FFFFFF"/>
                <w:sz w:val="22"/>
                <w:szCs w:val="18"/>
                <w:lang w:val="cy-GB"/>
              </w:rPr>
              <w:t>:</w:t>
            </w:r>
          </w:p>
        </w:tc>
        <w:tc>
          <w:tcPr>
            <w:tcW w:w="7430" w:type="dxa"/>
          </w:tcPr>
          <w:p w14:paraId="387BD98A" w14:textId="77777777" w:rsidR="00DB7B5F" w:rsidRPr="00637564" w:rsidRDefault="00DF5A6E" w:rsidP="003A546F">
            <w:pPr>
              <w:spacing w:line="276" w:lineRule="auto"/>
              <w:rPr>
                <w:rFonts w:cs="Arial"/>
                <w:b/>
                <w:sz w:val="22"/>
                <w:szCs w:val="18"/>
                <w:lang w:val="cy-GB"/>
              </w:rPr>
            </w:pPr>
            <w:r w:rsidRPr="00637564">
              <w:rPr>
                <w:rFonts w:cs="Arial"/>
                <w:b/>
                <w:sz w:val="22"/>
                <w:szCs w:val="18"/>
                <w:lang w:val="cy-GB"/>
              </w:rPr>
              <w:t>Various Student Organisations in Denmark, Sweden and Norway</w:t>
            </w:r>
          </w:p>
        </w:tc>
      </w:tr>
      <w:tr w:rsidR="00DB7B5F" w:rsidRPr="00637564" w14:paraId="286FC898" w14:textId="77777777" w:rsidTr="00DF5A6E">
        <w:tc>
          <w:tcPr>
            <w:tcW w:w="3168" w:type="dxa"/>
            <w:shd w:val="clear" w:color="auto" w:fill="F79646"/>
          </w:tcPr>
          <w:p w14:paraId="1DEE2460" w14:textId="77777777" w:rsidR="00DB7B5F" w:rsidRPr="00637564" w:rsidRDefault="00DB7B5F" w:rsidP="003A546F">
            <w:pPr>
              <w:spacing w:line="276" w:lineRule="auto"/>
              <w:rPr>
                <w:rFonts w:cs="Arial"/>
                <w:b/>
                <w:color w:val="FFFFFF"/>
                <w:sz w:val="22"/>
                <w:szCs w:val="18"/>
                <w:lang w:val="cy-GB"/>
              </w:rPr>
            </w:pPr>
            <w:r w:rsidRPr="00637564">
              <w:rPr>
                <w:rFonts w:cs="Arial"/>
                <w:b/>
                <w:color w:val="FFFFFF"/>
                <w:sz w:val="22"/>
                <w:szCs w:val="18"/>
              </w:rPr>
              <w:t>Proposed</w:t>
            </w:r>
            <w:r w:rsidRPr="00637564">
              <w:rPr>
                <w:rFonts w:cs="Arial"/>
                <w:b/>
                <w:color w:val="FFFFFF"/>
                <w:sz w:val="22"/>
                <w:szCs w:val="18"/>
                <w:lang w:val="cy-GB"/>
              </w:rPr>
              <w:t xml:space="preserve"> </w:t>
            </w:r>
            <w:r w:rsidRPr="00637564">
              <w:rPr>
                <w:rFonts w:cs="Arial"/>
                <w:b/>
                <w:color w:val="FFFFFF"/>
                <w:sz w:val="22"/>
                <w:szCs w:val="18"/>
              </w:rPr>
              <w:t>date</w:t>
            </w:r>
            <w:r w:rsidRPr="00637564">
              <w:rPr>
                <w:rFonts w:cs="Arial"/>
                <w:b/>
                <w:color w:val="FFFFFF"/>
                <w:sz w:val="22"/>
                <w:szCs w:val="18"/>
                <w:lang w:val="cy-GB"/>
              </w:rPr>
              <w:t>:</w:t>
            </w:r>
          </w:p>
        </w:tc>
        <w:tc>
          <w:tcPr>
            <w:tcW w:w="7430" w:type="dxa"/>
          </w:tcPr>
          <w:p w14:paraId="53F63C2F" w14:textId="7928E1D2" w:rsidR="00DB7B5F" w:rsidRPr="00637564" w:rsidRDefault="00DB7B5F" w:rsidP="003A546F">
            <w:pPr>
              <w:spacing w:line="276" w:lineRule="auto"/>
              <w:rPr>
                <w:rFonts w:cs="Arial"/>
                <w:b/>
                <w:sz w:val="22"/>
                <w:szCs w:val="18"/>
                <w:lang w:val="cy-GB"/>
              </w:rPr>
            </w:pPr>
          </w:p>
        </w:tc>
      </w:tr>
    </w:tbl>
    <w:p w14:paraId="636F29D0" w14:textId="77777777" w:rsidR="00DB7B5F" w:rsidRPr="00637564" w:rsidRDefault="00DB7B5F">
      <w:pPr>
        <w:rPr>
          <w:rFonts w:cs="Arial"/>
          <w:b/>
          <w:sz w:val="22"/>
          <w:szCs w:val="18"/>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DB7B5F" w:rsidRPr="00637564" w14:paraId="3DA3803F" w14:textId="77777777" w:rsidTr="00DF5A6E">
        <w:tc>
          <w:tcPr>
            <w:tcW w:w="10598" w:type="dxa"/>
            <w:shd w:val="clear" w:color="auto" w:fill="F79646"/>
          </w:tcPr>
          <w:p w14:paraId="3AA3EC0D" w14:textId="77777777" w:rsidR="00DB7B5F" w:rsidRPr="00637564" w:rsidRDefault="00DB7B5F" w:rsidP="003A546F">
            <w:pPr>
              <w:spacing w:line="276" w:lineRule="auto"/>
              <w:rPr>
                <w:rFonts w:cs="Arial"/>
                <w:b/>
                <w:color w:val="FFFFFF"/>
                <w:sz w:val="22"/>
                <w:szCs w:val="18"/>
              </w:rPr>
            </w:pPr>
            <w:r w:rsidRPr="00637564">
              <w:rPr>
                <w:rFonts w:cs="Arial"/>
                <w:b/>
                <w:color w:val="FFFFFF"/>
                <w:sz w:val="22"/>
                <w:szCs w:val="18"/>
              </w:rPr>
              <w:t xml:space="preserve">1. </w:t>
            </w:r>
            <w:r w:rsidR="003A546F" w:rsidRPr="00637564">
              <w:rPr>
                <w:rFonts w:cs="Arial"/>
                <w:b/>
                <w:color w:val="FFFFFF"/>
                <w:sz w:val="22"/>
                <w:szCs w:val="18"/>
              </w:rPr>
              <w:t xml:space="preserve"> </w:t>
            </w:r>
            <w:r w:rsidRPr="00637564">
              <w:rPr>
                <w:rFonts w:cs="Arial"/>
                <w:b/>
                <w:color w:val="FFFFFF"/>
                <w:sz w:val="22"/>
                <w:szCs w:val="18"/>
              </w:rPr>
              <w:t xml:space="preserve">How does the visit fit in with the general principles and objectives of the </w:t>
            </w:r>
            <w:r w:rsidR="00DF5A6E" w:rsidRPr="00637564">
              <w:rPr>
                <w:rFonts w:cs="Arial"/>
                <w:b/>
                <w:color w:val="FFFFFF"/>
                <w:sz w:val="22"/>
                <w:szCs w:val="18"/>
              </w:rPr>
              <w:t>SU</w:t>
            </w:r>
            <w:r w:rsidRPr="00637564">
              <w:rPr>
                <w:rFonts w:cs="Arial"/>
                <w:b/>
                <w:color w:val="FFFFFF"/>
                <w:sz w:val="22"/>
                <w:szCs w:val="18"/>
              </w:rPr>
              <w:t xml:space="preserve">? </w:t>
            </w:r>
          </w:p>
        </w:tc>
      </w:tr>
      <w:tr w:rsidR="00B844EB" w:rsidRPr="00637564" w14:paraId="62C53DF2" w14:textId="77777777" w:rsidTr="00DF5A6E">
        <w:tc>
          <w:tcPr>
            <w:tcW w:w="10598" w:type="dxa"/>
            <w:tcBorders>
              <w:bottom w:val="single" w:sz="4" w:space="0" w:color="auto"/>
            </w:tcBorders>
            <w:shd w:val="clear" w:color="auto" w:fill="FFFFFF"/>
          </w:tcPr>
          <w:p w14:paraId="447BBC57" w14:textId="77777777" w:rsidR="00B844EB" w:rsidRPr="00637564" w:rsidRDefault="00B844EB" w:rsidP="00B844EB">
            <w:pPr>
              <w:rPr>
                <w:rFonts w:cs="Arial"/>
                <w:b/>
                <w:sz w:val="22"/>
                <w:szCs w:val="18"/>
                <w:lang w:val="cy-GB"/>
              </w:rPr>
            </w:pPr>
          </w:p>
          <w:p w14:paraId="65936637" w14:textId="77777777" w:rsidR="00B844EB" w:rsidRPr="00637564" w:rsidRDefault="00B844EB" w:rsidP="003512B8">
            <w:pPr>
              <w:rPr>
                <w:rFonts w:cs="Arial"/>
                <w:b/>
                <w:sz w:val="22"/>
                <w:szCs w:val="18"/>
                <w:lang w:val="cy-GB"/>
              </w:rPr>
            </w:pPr>
          </w:p>
        </w:tc>
      </w:tr>
      <w:tr w:rsidR="00B844EB" w:rsidRPr="00637564" w14:paraId="75CA798C" w14:textId="77777777" w:rsidTr="00DF5A6E">
        <w:tc>
          <w:tcPr>
            <w:tcW w:w="10598" w:type="dxa"/>
            <w:shd w:val="clear" w:color="auto" w:fill="F79646"/>
          </w:tcPr>
          <w:p w14:paraId="43E65151" w14:textId="77777777" w:rsidR="00B844EB" w:rsidRPr="00637564" w:rsidRDefault="00B844EB" w:rsidP="003A546F">
            <w:pPr>
              <w:spacing w:line="276" w:lineRule="auto"/>
              <w:rPr>
                <w:rFonts w:cs="Arial"/>
                <w:b/>
                <w:color w:val="FFFFFF"/>
                <w:sz w:val="22"/>
                <w:szCs w:val="18"/>
              </w:rPr>
            </w:pPr>
            <w:r w:rsidRPr="00637564">
              <w:rPr>
                <w:rFonts w:cs="Arial"/>
                <w:b/>
                <w:color w:val="FFFFFF"/>
                <w:sz w:val="22"/>
                <w:szCs w:val="18"/>
              </w:rPr>
              <w:t xml:space="preserve">2. </w:t>
            </w:r>
            <w:r w:rsidR="003A546F" w:rsidRPr="00637564">
              <w:rPr>
                <w:rFonts w:cs="Arial"/>
                <w:b/>
                <w:color w:val="FFFFFF"/>
                <w:sz w:val="22"/>
                <w:szCs w:val="18"/>
              </w:rPr>
              <w:t xml:space="preserve"> </w:t>
            </w:r>
            <w:r w:rsidRPr="00637564">
              <w:rPr>
                <w:rFonts w:cs="Arial"/>
                <w:b/>
                <w:color w:val="FFFFFF"/>
                <w:sz w:val="22"/>
                <w:szCs w:val="18"/>
              </w:rPr>
              <w:t>What are the goals and tasks of the study visit</w:t>
            </w:r>
            <w:proofErr w:type="gramStart"/>
            <w:r w:rsidRPr="00637564">
              <w:rPr>
                <w:rFonts w:cs="Arial"/>
                <w:b/>
                <w:color w:val="FFFFFF"/>
                <w:sz w:val="22"/>
                <w:szCs w:val="18"/>
              </w:rPr>
              <w:t xml:space="preserve">?  </w:t>
            </w:r>
            <w:proofErr w:type="gramEnd"/>
          </w:p>
        </w:tc>
      </w:tr>
      <w:tr w:rsidR="00B844EB" w:rsidRPr="00637564" w14:paraId="6D53A2DC" w14:textId="77777777" w:rsidTr="00DF5A6E">
        <w:tc>
          <w:tcPr>
            <w:tcW w:w="10598" w:type="dxa"/>
            <w:tcBorders>
              <w:bottom w:val="single" w:sz="4" w:space="0" w:color="auto"/>
            </w:tcBorders>
            <w:shd w:val="clear" w:color="auto" w:fill="FFFFFF"/>
          </w:tcPr>
          <w:p w14:paraId="73A5E9FD" w14:textId="77777777" w:rsidR="00B844EB" w:rsidRPr="00637564" w:rsidRDefault="00B844EB">
            <w:pPr>
              <w:rPr>
                <w:rFonts w:cs="Arial"/>
                <w:b/>
                <w:sz w:val="22"/>
                <w:szCs w:val="18"/>
                <w:lang w:val="cy-GB"/>
              </w:rPr>
            </w:pPr>
          </w:p>
          <w:p w14:paraId="2D08181C" w14:textId="77777777" w:rsidR="00DF5A6E" w:rsidRPr="00637564" w:rsidRDefault="00DF5A6E" w:rsidP="00DF5A6E">
            <w:pPr>
              <w:numPr>
                <w:ilvl w:val="0"/>
                <w:numId w:val="4"/>
              </w:numPr>
              <w:ind w:left="360"/>
              <w:rPr>
                <w:rFonts w:cs="Arial"/>
                <w:sz w:val="22"/>
                <w:szCs w:val="18"/>
                <w:lang w:val="cy-GB"/>
              </w:rPr>
            </w:pPr>
            <w:r w:rsidRPr="00637564">
              <w:rPr>
                <w:rFonts w:cs="Arial"/>
                <w:sz w:val="22"/>
                <w:szCs w:val="18"/>
                <w:lang w:val="cy-GB"/>
              </w:rPr>
              <w:t>To gather examples of effective student campaign and activism practice for use in the SU</w:t>
            </w:r>
          </w:p>
          <w:p w14:paraId="345EA12B" w14:textId="77777777" w:rsidR="00DF5A6E" w:rsidRPr="00637564" w:rsidRDefault="00DF5A6E" w:rsidP="00DF5A6E">
            <w:pPr>
              <w:numPr>
                <w:ilvl w:val="0"/>
                <w:numId w:val="4"/>
              </w:numPr>
              <w:ind w:left="360"/>
              <w:rPr>
                <w:rFonts w:cs="Arial"/>
                <w:sz w:val="22"/>
                <w:szCs w:val="18"/>
                <w:lang w:val="cy-GB"/>
              </w:rPr>
            </w:pPr>
            <w:r w:rsidRPr="00637564">
              <w:rPr>
                <w:rFonts w:cs="Arial"/>
                <w:sz w:val="22"/>
                <w:szCs w:val="18"/>
                <w:lang w:val="cy-GB"/>
              </w:rPr>
              <w:t>To record multiple alternative models for representative and leadership student democracy for evaluation in t</w:t>
            </w:r>
            <w:r w:rsidR="005B05AE" w:rsidRPr="00637564">
              <w:rPr>
                <w:rFonts w:cs="Arial"/>
                <w:sz w:val="22"/>
                <w:szCs w:val="18"/>
                <w:lang w:val="cy-GB"/>
              </w:rPr>
              <w:t>he UK context</w:t>
            </w:r>
          </w:p>
          <w:p w14:paraId="2D59C756" w14:textId="77777777" w:rsidR="005B05AE" w:rsidRPr="00637564" w:rsidRDefault="005B05AE" w:rsidP="00DF5A6E">
            <w:pPr>
              <w:numPr>
                <w:ilvl w:val="0"/>
                <w:numId w:val="4"/>
              </w:numPr>
              <w:ind w:left="360"/>
              <w:rPr>
                <w:rFonts w:cs="Arial"/>
                <w:sz w:val="22"/>
                <w:szCs w:val="18"/>
                <w:lang w:val="cy-GB"/>
              </w:rPr>
            </w:pPr>
            <w:r w:rsidRPr="00637564">
              <w:rPr>
                <w:rFonts w:cs="Arial"/>
                <w:sz w:val="22"/>
                <w:szCs w:val="18"/>
                <w:lang w:val="cy-GB"/>
              </w:rPr>
              <w:t>To identify methods for collaboration between SUs in the campaigning and student activities space</w:t>
            </w:r>
          </w:p>
          <w:p w14:paraId="2B8B3A10" w14:textId="77777777" w:rsidR="003512B8" w:rsidRDefault="005B05AE" w:rsidP="003512B8">
            <w:pPr>
              <w:numPr>
                <w:ilvl w:val="0"/>
                <w:numId w:val="4"/>
              </w:numPr>
              <w:ind w:left="360"/>
              <w:rPr>
                <w:rFonts w:cs="Arial"/>
                <w:sz w:val="22"/>
                <w:szCs w:val="18"/>
                <w:lang w:val="cy-GB"/>
              </w:rPr>
            </w:pPr>
            <w:r w:rsidRPr="00637564">
              <w:rPr>
                <w:rFonts w:cs="Arial"/>
                <w:sz w:val="22"/>
                <w:szCs w:val="18"/>
                <w:lang w:val="cy-GB"/>
              </w:rPr>
              <w:t>To gather examples of practice in supporting, funding and coordinating student led activities, socoieties and sporting activity</w:t>
            </w:r>
            <w:r w:rsidR="003512B8" w:rsidRPr="00637564">
              <w:rPr>
                <w:rFonts w:cs="Arial"/>
                <w:sz w:val="22"/>
                <w:szCs w:val="18"/>
                <w:lang w:val="cy-GB"/>
              </w:rPr>
              <w:t xml:space="preserve"> </w:t>
            </w:r>
          </w:p>
          <w:p w14:paraId="68410A7A" w14:textId="73090E85" w:rsidR="007C55A2" w:rsidRPr="003512B8" w:rsidRDefault="003512B8" w:rsidP="003512B8">
            <w:pPr>
              <w:numPr>
                <w:ilvl w:val="0"/>
                <w:numId w:val="4"/>
              </w:numPr>
              <w:ind w:left="360"/>
              <w:rPr>
                <w:rFonts w:cs="Arial"/>
                <w:sz w:val="22"/>
                <w:szCs w:val="18"/>
                <w:lang w:val="cy-GB"/>
              </w:rPr>
            </w:pPr>
            <w:r w:rsidRPr="00637564">
              <w:rPr>
                <w:rFonts w:cs="Arial"/>
                <w:sz w:val="22"/>
                <w:szCs w:val="18"/>
                <w:lang w:val="cy-GB"/>
              </w:rPr>
              <w:t>To build a network of Northern European SU contacts to work on collaborative projects</w:t>
            </w:r>
          </w:p>
          <w:p w14:paraId="223BDB2A" w14:textId="77777777" w:rsidR="007C55A2" w:rsidRPr="00637564" w:rsidRDefault="007C55A2">
            <w:pPr>
              <w:rPr>
                <w:rFonts w:cs="Arial"/>
                <w:b/>
                <w:sz w:val="22"/>
                <w:szCs w:val="18"/>
                <w:lang w:val="cy-GB"/>
              </w:rPr>
            </w:pPr>
          </w:p>
        </w:tc>
      </w:tr>
      <w:tr w:rsidR="00DB7B5F" w:rsidRPr="00637564" w14:paraId="40E746A7" w14:textId="77777777" w:rsidTr="00DF5A6E">
        <w:tc>
          <w:tcPr>
            <w:tcW w:w="10598" w:type="dxa"/>
            <w:shd w:val="clear" w:color="auto" w:fill="F79646"/>
          </w:tcPr>
          <w:p w14:paraId="3C9BD280" w14:textId="77777777" w:rsidR="00DB7B5F" w:rsidRPr="00637564" w:rsidRDefault="006852AC" w:rsidP="003A546F">
            <w:pPr>
              <w:spacing w:line="276" w:lineRule="auto"/>
              <w:rPr>
                <w:rFonts w:cs="Arial"/>
                <w:b/>
                <w:color w:val="FFFFFF"/>
                <w:sz w:val="22"/>
                <w:szCs w:val="18"/>
                <w:lang w:val="cy-GB"/>
              </w:rPr>
            </w:pPr>
            <w:r w:rsidRPr="00637564">
              <w:rPr>
                <w:rFonts w:cs="Arial"/>
                <w:b/>
                <w:color w:val="FFFFFF"/>
                <w:sz w:val="22"/>
                <w:szCs w:val="18"/>
                <w:lang w:val="cy-GB"/>
              </w:rPr>
              <w:t>3</w:t>
            </w:r>
            <w:r w:rsidR="00DB7B5F" w:rsidRPr="00637564">
              <w:rPr>
                <w:rFonts w:cs="Arial"/>
                <w:b/>
                <w:color w:val="FFFFFF"/>
                <w:sz w:val="22"/>
                <w:szCs w:val="18"/>
                <w:lang w:val="cy-GB"/>
              </w:rPr>
              <w:t xml:space="preserve">. </w:t>
            </w:r>
            <w:r w:rsidR="003A546F" w:rsidRPr="00637564">
              <w:rPr>
                <w:rFonts w:cs="Arial"/>
                <w:b/>
                <w:color w:val="FFFFFF"/>
                <w:sz w:val="22"/>
                <w:szCs w:val="18"/>
                <w:lang w:val="cy-GB"/>
              </w:rPr>
              <w:t xml:space="preserve"> </w:t>
            </w:r>
            <w:r w:rsidR="00DB7B5F" w:rsidRPr="00637564">
              <w:rPr>
                <w:rFonts w:cs="Arial"/>
                <w:b/>
                <w:color w:val="FFFFFF"/>
                <w:sz w:val="22"/>
                <w:szCs w:val="18"/>
              </w:rPr>
              <w:t>What are the main benefits the participant hopes to gain from the study visit?</w:t>
            </w:r>
            <w:r w:rsidR="00DB7B5F" w:rsidRPr="00637564">
              <w:rPr>
                <w:rFonts w:cs="Arial"/>
                <w:b/>
                <w:color w:val="FFFFFF"/>
                <w:sz w:val="22"/>
                <w:szCs w:val="18"/>
                <w:lang w:val="cy-GB"/>
              </w:rPr>
              <w:t xml:space="preserve"> </w:t>
            </w:r>
          </w:p>
        </w:tc>
      </w:tr>
      <w:tr w:rsidR="00DB7B5F" w:rsidRPr="00637564" w14:paraId="2AB663F9" w14:textId="77777777" w:rsidTr="00DF5A6E">
        <w:tc>
          <w:tcPr>
            <w:tcW w:w="10598" w:type="dxa"/>
            <w:tcBorders>
              <w:bottom w:val="single" w:sz="4" w:space="0" w:color="auto"/>
            </w:tcBorders>
            <w:shd w:val="clear" w:color="auto" w:fill="FFFFFF"/>
          </w:tcPr>
          <w:p w14:paraId="038E3975" w14:textId="77777777" w:rsidR="00DB7B5F" w:rsidRPr="00637564" w:rsidRDefault="00DB7B5F">
            <w:pPr>
              <w:rPr>
                <w:rFonts w:cs="Arial"/>
                <w:b/>
                <w:sz w:val="22"/>
                <w:szCs w:val="18"/>
                <w:lang w:val="cy-GB"/>
              </w:rPr>
            </w:pPr>
          </w:p>
          <w:p w14:paraId="023EE73E" w14:textId="77777777" w:rsidR="000E6E95" w:rsidRPr="00637564" w:rsidRDefault="000E6E95" w:rsidP="000E6E95">
            <w:pPr>
              <w:numPr>
                <w:ilvl w:val="0"/>
                <w:numId w:val="6"/>
              </w:numPr>
              <w:rPr>
                <w:rFonts w:cs="Arial"/>
                <w:sz w:val="22"/>
                <w:szCs w:val="18"/>
                <w:lang w:val="cy-GB"/>
              </w:rPr>
            </w:pPr>
            <w:r w:rsidRPr="00637564">
              <w:rPr>
                <w:rFonts w:cs="Arial"/>
                <w:sz w:val="22"/>
                <w:szCs w:val="18"/>
                <w:lang w:val="cy-GB"/>
              </w:rPr>
              <w:t>To learn more about the areas of focus and gain new knowledge of differeing systems and structures</w:t>
            </w:r>
          </w:p>
          <w:p w14:paraId="4239EFAB" w14:textId="77777777" w:rsidR="000E6E95" w:rsidRPr="00637564" w:rsidRDefault="000E6E95" w:rsidP="000E6E95">
            <w:pPr>
              <w:numPr>
                <w:ilvl w:val="0"/>
                <w:numId w:val="6"/>
              </w:numPr>
              <w:rPr>
                <w:rFonts w:cs="Arial"/>
                <w:sz w:val="22"/>
                <w:szCs w:val="18"/>
                <w:lang w:val="cy-GB"/>
              </w:rPr>
            </w:pPr>
            <w:r w:rsidRPr="00637564">
              <w:rPr>
                <w:rFonts w:cs="Arial"/>
                <w:sz w:val="22"/>
                <w:szCs w:val="18"/>
                <w:lang w:val="cy-GB"/>
              </w:rPr>
              <w:t xml:space="preserve">To expand our network of contacts as a source of useful feedback, valuable new ideas, and insights into different methodological approaches. </w:t>
            </w:r>
          </w:p>
          <w:p w14:paraId="43AC4B2A" w14:textId="5E1F1BFE" w:rsidR="000E6E95" w:rsidRPr="00637564" w:rsidRDefault="000E6E95" w:rsidP="000E6E95">
            <w:pPr>
              <w:numPr>
                <w:ilvl w:val="0"/>
                <w:numId w:val="6"/>
              </w:numPr>
              <w:rPr>
                <w:rFonts w:cs="Arial"/>
                <w:sz w:val="22"/>
                <w:szCs w:val="18"/>
                <w:lang w:val="cy-GB"/>
              </w:rPr>
            </w:pPr>
            <w:r w:rsidRPr="00637564">
              <w:rPr>
                <w:rFonts w:cs="Arial"/>
                <w:sz w:val="22"/>
                <w:szCs w:val="18"/>
                <w:lang w:val="cy-GB"/>
              </w:rPr>
              <w:t xml:space="preserve">To establish and maintain collaboration between </w:t>
            </w:r>
            <w:r w:rsidR="003512B8">
              <w:rPr>
                <w:rFonts w:cs="Arial"/>
                <w:sz w:val="22"/>
                <w:szCs w:val="18"/>
                <w:lang w:val="cy-GB"/>
              </w:rPr>
              <w:t xml:space="preserve">us </w:t>
            </w:r>
            <w:r w:rsidRPr="00637564">
              <w:rPr>
                <w:rFonts w:cs="Arial"/>
                <w:sz w:val="22"/>
                <w:szCs w:val="18"/>
                <w:lang w:val="cy-GB"/>
              </w:rPr>
              <w:t xml:space="preserve"> and the SUs visited.</w:t>
            </w:r>
          </w:p>
          <w:p w14:paraId="43CC6525" w14:textId="77777777" w:rsidR="00DB7B5F" w:rsidRPr="00637564" w:rsidRDefault="000E6E95" w:rsidP="000E6E95">
            <w:pPr>
              <w:numPr>
                <w:ilvl w:val="0"/>
                <w:numId w:val="6"/>
              </w:numPr>
              <w:rPr>
                <w:rFonts w:cs="Arial"/>
                <w:sz w:val="22"/>
                <w:szCs w:val="18"/>
                <w:lang w:val="cy-GB"/>
              </w:rPr>
            </w:pPr>
            <w:r w:rsidRPr="00637564">
              <w:rPr>
                <w:rFonts w:cs="Arial"/>
                <w:sz w:val="22"/>
                <w:szCs w:val="18"/>
                <w:lang w:val="cy-GB"/>
              </w:rPr>
              <w:t xml:space="preserve">To experience and learn about new cultures and customs. </w:t>
            </w:r>
          </w:p>
          <w:p w14:paraId="135122F2" w14:textId="77777777" w:rsidR="00DB7B5F" w:rsidRPr="00637564" w:rsidRDefault="00DB7B5F" w:rsidP="000E6E95">
            <w:pPr>
              <w:rPr>
                <w:rFonts w:cs="Arial"/>
                <w:b/>
                <w:sz w:val="22"/>
                <w:szCs w:val="18"/>
                <w:lang w:val="cy-GB"/>
              </w:rPr>
            </w:pPr>
          </w:p>
        </w:tc>
      </w:tr>
      <w:tr w:rsidR="00DB7B5F" w:rsidRPr="00637564" w14:paraId="7AE3DD45" w14:textId="77777777" w:rsidTr="00DF5A6E">
        <w:tc>
          <w:tcPr>
            <w:tcW w:w="10598" w:type="dxa"/>
            <w:shd w:val="clear" w:color="auto" w:fill="F79646"/>
          </w:tcPr>
          <w:p w14:paraId="32261AEE" w14:textId="77777777" w:rsidR="00DB7B5F" w:rsidRPr="00637564" w:rsidRDefault="001B23F9" w:rsidP="003A546F">
            <w:pPr>
              <w:spacing w:line="276" w:lineRule="auto"/>
              <w:rPr>
                <w:rFonts w:cs="Arial"/>
                <w:b/>
                <w:color w:val="FFFFFF"/>
                <w:sz w:val="22"/>
                <w:szCs w:val="18"/>
                <w:lang w:val="cy-GB"/>
              </w:rPr>
            </w:pPr>
            <w:r w:rsidRPr="00637564">
              <w:rPr>
                <w:rFonts w:cs="Arial"/>
                <w:b/>
                <w:color w:val="FFFFFF"/>
                <w:sz w:val="22"/>
                <w:szCs w:val="18"/>
                <w:lang w:val="cy-GB"/>
              </w:rPr>
              <w:t>4</w:t>
            </w:r>
            <w:r w:rsidR="00DB7B5F" w:rsidRPr="00637564">
              <w:rPr>
                <w:rFonts w:cs="Arial"/>
                <w:b/>
                <w:color w:val="FFFFFF"/>
                <w:sz w:val="22"/>
                <w:szCs w:val="18"/>
                <w:lang w:val="cy-GB"/>
              </w:rPr>
              <w:t xml:space="preserve">. </w:t>
            </w:r>
            <w:r w:rsidR="003A546F" w:rsidRPr="00637564">
              <w:rPr>
                <w:rFonts w:cs="Arial"/>
                <w:b/>
                <w:color w:val="FFFFFF"/>
                <w:sz w:val="22"/>
                <w:szCs w:val="18"/>
                <w:lang w:val="cy-GB"/>
              </w:rPr>
              <w:t xml:space="preserve"> </w:t>
            </w:r>
            <w:r w:rsidR="00DB7B5F" w:rsidRPr="00637564">
              <w:rPr>
                <w:rFonts w:cs="Arial"/>
                <w:b/>
                <w:color w:val="FFFFFF"/>
                <w:sz w:val="22"/>
                <w:szCs w:val="18"/>
              </w:rPr>
              <w:t>What specific themes do you wish to examine</w:t>
            </w:r>
            <w:r w:rsidR="006852AC" w:rsidRPr="00637564">
              <w:rPr>
                <w:rFonts w:cs="Arial"/>
                <w:b/>
                <w:color w:val="FFFFFF"/>
                <w:sz w:val="22"/>
                <w:szCs w:val="18"/>
              </w:rPr>
              <w:t xml:space="preserve"> during the study visit</w:t>
            </w:r>
            <w:r w:rsidR="00DB7B5F" w:rsidRPr="00637564">
              <w:rPr>
                <w:rFonts w:cs="Arial"/>
                <w:b/>
                <w:color w:val="FFFFFF"/>
                <w:sz w:val="22"/>
                <w:szCs w:val="18"/>
              </w:rPr>
              <w:t>?</w:t>
            </w:r>
          </w:p>
        </w:tc>
      </w:tr>
      <w:tr w:rsidR="00DB7B5F" w:rsidRPr="00637564" w14:paraId="54B18868" w14:textId="77777777" w:rsidTr="00DF5A6E">
        <w:tc>
          <w:tcPr>
            <w:tcW w:w="10598" w:type="dxa"/>
            <w:tcBorders>
              <w:bottom w:val="single" w:sz="4" w:space="0" w:color="auto"/>
            </w:tcBorders>
            <w:shd w:val="clear" w:color="auto" w:fill="FFFFFF"/>
          </w:tcPr>
          <w:p w14:paraId="12ACA4D8" w14:textId="77777777" w:rsidR="00DF5A6E" w:rsidRPr="00637564" w:rsidRDefault="00DF5A6E" w:rsidP="00DF5A6E">
            <w:pPr>
              <w:rPr>
                <w:rFonts w:cs="Arial"/>
                <w:sz w:val="22"/>
                <w:szCs w:val="18"/>
                <w:lang w:val="cy-GB"/>
              </w:rPr>
            </w:pPr>
          </w:p>
          <w:p w14:paraId="043CA0DA" w14:textId="77777777" w:rsidR="00DF5A6E" w:rsidRPr="00637564" w:rsidRDefault="00DF5A6E" w:rsidP="00DF5A6E">
            <w:pPr>
              <w:numPr>
                <w:ilvl w:val="0"/>
                <w:numId w:val="2"/>
              </w:numPr>
              <w:rPr>
                <w:rFonts w:cs="Arial"/>
                <w:sz w:val="22"/>
                <w:szCs w:val="18"/>
                <w:lang w:val="cy-GB"/>
              </w:rPr>
            </w:pPr>
            <w:r w:rsidRPr="00637564">
              <w:rPr>
                <w:rFonts w:cs="Arial"/>
                <w:b/>
                <w:sz w:val="22"/>
                <w:szCs w:val="18"/>
                <w:lang w:val="cy-GB"/>
              </w:rPr>
              <w:t>SU Democracy and Representation</w:t>
            </w:r>
            <w:r w:rsidRPr="00637564">
              <w:rPr>
                <w:rFonts w:cs="Arial"/>
                <w:sz w:val="22"/>
                <w:szCs w:val="18"/>
                <w:lang w:val="cy-GB"/>
              </w:rPr>
              <w:t xml:space="preserve"> Models in the UK for SU student leadership have remained quite ingrained but models for democracy are generally in retreat. Are there things we can learn from different systems and traditions for how this could evolve?</w:t>
            </w:r>
          </w:p>
          <w:p w14:paraId="24F38F62" w14:textId="77777777" w:rsidR="00DF5A6E" w:rsidRPr="00637564" w:rsidRDefault="00DF5A6E" w:rsidP="00DF5A6E">
            <w:pPr>
              <w:numPr>
                <w:ilvl w:val="0"/>
                <w:numId w:val="2"/>
              </w:numPr>
              <w:rPr>
                <w:rFonts w:cs="Arial"/>
                <w:sz w:val="22"/>
                <w:szCs w:val="18"/>
                <w:lang w:val="cy-GB"/>
              </w:rPr>
            </w:pPr>
            <w:r w:rsidRPr="00637564">
              <w:rPr>
                <w:rFonts w:cs="Arial"/>
                <w:b/>
                <w:sz w:val="22"/>
                <w:szCs w:val="18"/>
                <w:lang w:val="cy-GB"/>
              </w:rPr>
              <w:t>Services and Social Enterprise</w:t>
            </w:r>
            <w:r w:rsidRPr="00637564">
              <w:rPr>
                <w:rFonts w:cs="Arial"/>
                <w:sz w:val="22"/>
                <w:szCs w:val="18"/>
                <w:lang w:val="cy-GB"/>
              </w:rPr>
              <w:t xml:space="preserve"> The scandinavians appear to offer some interesting examples for new types of student social enterprise. Are there projects or services that could provide inspiration?</w:t>
            </w:r>
          </w:p>
          <w:p w14:paraId="2ED06151" w14:textId="77777777" w:rsidR="00DF5A6E" w:rsidRPr="00637564" w:rsidRDefault="00DF5A6E" w:rsidP="00DF5A6E">
            <w:pPr>
              <w:numPr>
                <w:ilvl w:val="0"/>
                <w:numId w:val="2"/>
              </w:numPr>
              <w:rPr>
                <w:rFonts w:cs="Arial"/>
                <w:sz w:val="22"/>
                <w:szCs w:val="18"/>
                <w:lang w:val="cy-GB"/>
              </w:rPr>
            </w:pPr>
            <w:r w:rsidRPr="00637564">
              <w:rPr>
                <w:rFonts w:cs="Arial"/>
                <w:b/>
                <w:sz w:val="22"/>
                <w:szCs w:val="18"/>
                <w:lang w:val="cy-GB"/>
              </w:rPr>
              <w:t>Education and Rights</w:t>
            </w:r>
            <w:r w:rsidRPr="00637564">
              <w:rPr>
                <w:rFonts w:cs="Arial"/>
                <w:sz w:val="22"/>
                <w:szCs w:val="18"/>
                <w:lang w:val="cy-GB"/>
              </w:rPr>
              <w:t xml:space="preserve"> The UK has been moving towards a US market based model of HE but that consensus looks at best shaky given headlines this summer. Are there things we can learn from different HE systems in terms of education and student rights, and the way the “student interest” is represented within those systems?</w:t>
            </w:r>
          </w:p>
          <w:p w14:paraId="0B323B8B" w14:textId="77777777" w:rsidR="00DB7B5F" w:rsidRPr="00637564" w:rsidRDefault="00DF5A6E" w:rsidP="00DF5A6E">
            <w:pPr>
              <w:numPr>
                <w:ilvl w:val="0"/>
                <w:numId w:val="2"/>
              </w:numPr>
              <w:rPr>
                <w:rFonts w:cs="Arial"/>
                <w:sz w:val="22"/>
                <w:szCs w:val="18"/>
                <w:lang w:val="cy-GB"/>
              </w:rPr>
            </w:pPr>
            <w:r w:rsidRPr="00637564">
              <w:rPr>
                <w:rFonts w:cs="Arial"/>
                <w:b/>
                <w:sz w:val="22"/>
                <w:szCs w:val="18"/>
                <w:lang w:val="cy-GB"/>
              </w:rPr>
              <w:t>Political Possibility</w:t>
            </w:r>
            <w:r w:rsidRPr="00637564">
              <w:rPr>
                <w:rFonts w:cs="Arial"/>
                <w:sz w:val="22"/>
                <w:szCs w:val="18"/>
                <w:lang w:val="cy-GB"/>
              </w:rPr>
              <w:t xml:space="preserve"> The political/economic consensus is breaking down around us as we move from minority government to minority government. Are there things that we can learn about Cooperation, Politics, Social Democracy, Austerity etc from the wider politics of a region that appears to have taken social democracy to its heart?</w:t>
            </w:r>
          </w:p>
          <w:p w14:paraId="2122F22E" w14:textId="77777777" w:rsidR="00DB7B5F" w:rsidRPr="00637564" w:rsidRDefault="00DB7B5F" w:rsidP="00DF5A6E">
            <w:pPr>
              <w:rPr>
                <w:rFonts w:cs="Arial"/>
                <w:b/>
                <w:sz w:val="22"/>
                <w:szCs w:val="18"/>
                <w:lang w:val="cy-GB"/>
              </w:rPr>
            </w:pPr>
          </w:p>
        </w:tc>
      </w:tr>
    </w:tbl>
    <w:p w14:paraId="39CAD260" w14:textId="77777777" w:rsidR="00637564" w:rsidRDefault="006375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DB7B5F" w:rsidRPr="00637564" w14:paraId="4AA8475E" w14:textId="77777777" w:rsidTr="00DF5A6E">
        <w:tc>
          <w:tcPr>
            <w:tcW w:w="10598" w:type="dxa"/>
            <w:shd w:val="clear" w:color="auto" w:fill="F79646"/>
          </w:tcPr>
          <w:p w14:paraId="34F5897D" w14:textId="77777777" w:rsidR="00DB7B5F" w:rsidRPr="00637564" w:rsidRDefault="00DF5A6E" w:rsidP="00DF5A6E">
            <w:pPr>
              <w:spacing w:line="276" w:lineRule="auto"/>
              <w:rPr>
                <w:rFonts w:cs="Arial"/>
                <w:b/>
                <w:color w:val="FFFFFF"/>
                <w:sz w:val="22"/>
                <w:szCs w:val="18"/>
              </w:rPr>
            </w:pPr>
            <w:r w:rsidRPr="00637564">
              <w:rPr>
                <w:rFonts w:cs="Arial"/>
                <w:b/>
                <w:color w:val="FFFFFF"/>
                <w:sz w:val="22"/>
                <w:szCs w:val="18"/>
              </w:rPr>
              <w:lastRenderedPageBreak/>
              <w:t>5</w:t>
            </w:r>
            <w:r w:rsidR="00DB7B5F" w:rsidRPr="00637564">
              <w:rPr>
                <w:rFonts w:cs="Arial"/>
                <w:b/>
                <w:color w:val="FFFFFF"/>
                <w:sz w:val="22"/>
                <w:szCs w:val="18"/>
              </w:rPr>
              <w:t xml:space="preserve">. </w:t>
            </w:r>
            <w:r w:rsidR="003A546F" w:rsidRPr="00637564">
              <w:rPr>
                <w:rFonts w:cs="Arial"/>
                <w:b/>
                <w:color w:val="FFFFFF"/>
                <w:sz w:val="22"/>
                <w:szCs w:val="18"/>
              </w:rPr>
              <w:t xml:space="preserve"> </w:t>
            </w:r>
            <w:r w:rsidR="000E6E95" w:rsidRPr="00637564">
              <w:rPr>
                <w:rFonts w:cs="Arial"/>
                <w:b/>
                <w:color w:val="FFFFFF"/>
                <w:sz w:val="22"/>
                <w:szCs w:val="18"/>
              </w:rPr>
              <w:t>What are the deliverables?</w:t>
            </w:r>
          </w:p>
        </w:tc>
      </w:tr>
      <w:tr w:rsidR="00DB7B5F" w:rsidRPr="00637564" w14:paraId="163161A5" w14:textId="77777777" w:rsidTr="00DF5A6E">
        <w:tc>
          <w:tcPr>
            <w:tcW w:w="10598" w:type="dxa"/>
            <w:tcBorders>
              <w:bottom w:val="single" w:sz="4" w:space="0" w:color="auto"/>
            </w:tcBorders>
            <w:shd w:val="clear" w:color="auto" w:fill="FFFFFF"/>
          </w:tcPr>
          <w:p w14:paraId="34C6BB83" w14:textId="77777777" w:rsidR="00DB7B5F" w:rsidRPr="00637564" w:rsidRDefault="00DB7B5F">
            <w:pPr>
              <w:rPr>
                <w:rFonts w:cs="Arial"/>
                <w:b/>
                <w:sz w:val="22"/>
                <w:szCs w:val="18"/>
                <w:lang w:val="cy-GB"/>
              </w:rPr>
            </w:pPr>
          </w:p>
          <w:p w14:paraId="47146CAD" w14:textId="6A81C4BA" w:rsidR="00DB7B5F" w:rsidRPr="00637564" w:rsidRDefault="000E6E95" w:rsidP="00637564">
            <w:pPr>
              <w:numPr>
                <w:ilvl w:val="0"/>
                <w:numId w:val="8"/>
              </w:numPr>
              <w:rPr>
                <w:rFonts w:cs="Arial"/>
                <w:sz w:val="22"/>
                <w:szCs w:val="18"/>
                <w:lang w:val="cy-GB"/>
              </w:rPr>
            </w:pPr>
            <w:r w:rsidRPr="00637564">
              <w:rPr>
                <w:rFonts w:cs="Arial"/>
                <w:sz w:val="22"/>
                <w:szCs w:val="18"/>
                <w:lang w:val="cy-GB"/>
              </w:rPr>
              <w:t xml:space="preserve">1 x 2,000 word summary report on findings </w:t>
            </w:r>
          </w:p>
          <w:p w14:paraId="759A0BC0" w14:textId="2C75A780" w:rsidR="000E6E95" w:rsidRPr="00637564" w:rsidRDefault="000E6E95" w:rsidP="00637564">
            <w:pPr>
              <w:numPr>
                <w:ilvl w:val="0"/>
                <w:numId w:val="8"/>
              </w:numPr>
              <w:rPr>
                <w:rFonts w:cs="Arial"/>
                <w:sz w:val="22"/>
                <w:szCs w:val="18"/>
                <w:lang w:val="cy-GB"/>
              </w:rPr>
            </w:pPr>
            <w:r w:rsidRPr="00637564">
              <w:rPr>
                <w:rFonts w:cs="Arial"/>
                <w:sz w:val="22"/>
                <w:szCs w:val="18"/>
                <w:lang w:val="cy-GB"/>
              </w:rPr>
              <w:t xml:space="preserve">Presentation on operations and management </w:t>
            </w:r>
          </w:p>
          <w:p w14:paraId="31C1BBF6" w14:textId="38A7AA33" w:rsidR="000E6E95" w:rsidRPr="00637564" w:rsidRDefault="000E6E95" w:rsidP="00637564">
            <w:pPr>
              <w:numPr>
                <w:ilvl w:val="0"/>
                <w:numId w:val="8"/>
              </w:numPr>
              <w:rPr>
                <w:rFonts w:cs="Arial"/>
                <w:sz w:val="22"/>
                <w:szCs w:val="18"/>
                <w:lang w:val="cy-GB"/>
              </w:rPr>
            </w:pPr>
            <w:r w:rsidRPr="00637564">
              <w:rPr>
                <w:rFonts w:cs="Arial"/>
                <w:sz w:val="22"/>
                <w:szCs w:val="18"/>
                <w:lang w:val="cy-GB"/>
              </w:rPr>
              <w:t>Presentation on Democracy and Representation at Union Council</w:t>
            </w:r>
          </w:p>
          <w:p w14:paraId="7054A5E7" w14:textId="1339320F" w:rsidR="000E6E95" w:rsidRPr="00637564" w:rsidRDefault="000E6E95" w:rsidP="00637564">
            <w:pPr>
              <w:numPr>
                <w:ilvl w:val="0"/>
                <w:numId w:val="8"/>
              </w:numPr>
              <w:rPr>
                <w:rFonts w:cs="Arial"/>
                <w:sz w:val="22"/>
                <w:szCs w:val="18"/>
                <w:lang w:val="cy-GB"/>
              </w:rPr>
            </w:pPr>
            <w:r w:rsidRPr="00637564">
              <w:rPr>
                <w:rFonts w:cs="Arial"/>
                <w:sz w:val="22"/>
                <w:szCs w:val="18"/>
                <w:lang w:val="cy-GB"/>
              </w:rPr>
              <w:t>Paper to Student Experience Committee</w:t>
            </w:r>
            <w:r w:rsidR="00637564" w:rsidRPr="00637564">
              <w:rPr>
                <w:rFonts w:cs="Arial"/>
                <w:sz w:val="22"/>
                <w:szCs w:val="18"/>
                <w:lang w:val="cy-GB"/>
              </w:rPr>
              <w:t xml:space="preserve"> on Education Rights/Advocacy</w:t>
            </w:r>
          </w:p>
          <w:p w14:paraId="7A6D9171" w14:textId="353D24A2" w:rsidR="000E6E95" w:rsidRDefault="000E6E95" w:rsidP="00637564">
            <w:pPr>
              <w:numPr>
                <w:ilvl w:val="0"/>
                <w:numId w:val="8"/>
              </w:numPr>
              <w:rPr>
                <w:rFonts w:cs="Arial"/>
                <w:sz w:val="22"/>
                <w:szCs w:val="18"/>
                <w:lang w:val="cy-GB"/>
              </w:rPr>
            </w:pPr>
            <w:r w:rsidRPr="00637564">
              <w:rPr>
                <w:rFonts w:cs="Arial"/>
                <w:sz w:val="22"/>
                <w:szCs w:val="18"/>
                <w:lang w:val="cy-GB"/>
              </w:rPr>
              <w:t xml:space="preserve">Materials Bank </w:t>
            </w:r>
            <w:r w:rsidR="00637564" w:rsidRPr="00637564">
              <w:rPr>
                <w:rFonts w:cs="Arial"/>
                <w:sz w:val="22"/>
                <w:szCs w:val="18"/>
                <w:lang w:val="cy-GB"/>
              </w:rPr>
              <w:t>placed onto Office 365 for use by whole organisation</w:t>
            </w:r>
          </w:p>
          <w:p w14:paraId="05B32D6D" w14:textId="73B6FDF6" w:rsidR="001F1843" w:rsidRPr="00637564" w:rsidRDefault="001F1843" w:rsidP="001F1843">
            <w:pPr>
              <w:numPr>
                <w:ilvl w:val="0"/>
                <w:numId w:val="8"/>
              </w:numPr>
              <w:rPr>
                <w:rFonts w:cs="Arial"/>
                <w:sz w:val="22"/>
                <w:szCs w:val="18"/>
                <w:lang w:val="cy-GB"/>
              </w:rPr>
            </w:pPr>
            <w:r>
              <w:rPr>
                <w:rFonts w:cs="Arial"/>
                <w:sz w:val="22"/>
                <w:szCs w:val="18"/>
                <w:lang w:val="cy-GB"/>
              </w:rPr>
              <w:t xml:space="preserve">A </w:t>
            </w:r>
            <w:r w:rsidRPr="001F1843">
              <w:rPr>
                <w:rFonts w:cs="Arial"/>
                <w:sz w:val="22"/>
                <w:szCs w:val="18"/>
                <w:lang w:val="cy-GB"/>
              </w:rPr>
              <w:t>student-facing article by the officer</w:t>
            </w:r>
            <w:r>
              <w:rPr>
                <w:rFonts w:cs="Arial"/>
                <w:sz w:val="22"/>
                <w:szCs w:val="18"/>
                <w:lang w:val="cy-GB"/>
              </w:rPr>
              <w:t>(</w:t>
            </w:r>
            <w:r w:rsidRPr="001F1843">
              <w:rPr>
                <w:rFonts w:cs="Arial"/>
                <w:sz w:val="22"/>
                <w:szCs w:val="18"/>
                <w:lang w:val="cy-GB"/>
              </w:rPr>
              <w:t>s</w:t>
            </w:r>
            <w:r>
              <w:rPr>
                <w:rFonts w:cs="Arial"/>
                <w:sz w:val="22"/>
                <w:szCs w:val="18"/>
                <w:lang w:val="cy-GB"/>
              </w:rPr>
              <w:t>)</w:t>
            </w:r>
            <w:r w:rsidRPr="001F1843">
              <w:rPr>
                <w:rFonts w:cs="Arial"/>
                <w:sz w:val="22"/>
                <w:szCs w:val="18"/>
                <w:lang w:val="cy-GB"/>
              </w:rPr>
              <w:t xml:space="preserve"> and student member attended on what they learned and </w:t>
            </w:r>
            <w:r>
              <w:rPr>
                <w:rFonts w:cs="Arial"/>
                <w:sz w:val="22"/>
                <w:szCs w:val="18"/>
                <w:lang w:val="cy-GB"/>
              </w:rPr>
              <w:t>would like to implement.</w:t>
            </w:r>
          </w:p>
          <w:p w14:paraId="58718613" w14:textId="77777777" w:rsidR="00DB7B5F" w:rsidRPr="00637564" w:rsidRDefault="00DB7B5F" w:rsidP="00637564">
            <w:pPr>
              <w:rPr>
                <w:rFonts w:cs="Arial"/>
                <w:b/>
                <w:sz w:val="22"/>
                <w:szCs w:val="18"/>
                <w:lang w:val="cy-GB"/>
              </w:rPr>
            </w:pPr>
          </w:p>
        </w:tc>
      </w:tr>
      <w:tr w:rsidR="00DB7B5F" w:rsidRPr="00637564" w14:paraId="4614BEBE" w14:textId="77777777" w:rsidTr="00DF5A6E">
        <w:tc>
          <w:tcPr>
            <w:tcW w:w="10598" w:type="dxa"/>
            <w:shd w:val="clear" w:color="auto" w:fill="F79646"/>
          </w:tcPr>
          <w:p w14:paraId="7F7BA924" w14:textId="77777777" w:rsidR="00DB7B5F" w:rsidRPr="00637564" w:rsidRDefault="00DF5A6E" w:rsidP="003A546F">
            <w:pPr>
              <w:spacing w:line="276" w:lineRule="auto"/>
              <w:rPr>
                <w:rFonts w:cs="Arial"/>
                <w:b/>
                <w:color w:val="FFFFFF"/>
                <w:sz w:val="22"/>
                <w:szCs w:val="18"/>
              </w:rPr>
            </w:pPr>
            <w:r w:rsidRPr="00637564">
              <w:rPr>
                <w:rFonts w:cs="Arial"/>
                <w:b/>
                <w:color w:val="FFFFFF"/>
                <w:sz w:val="22"/>
                <w:szCs w:val="18"/>
                <w:lang w:val="cy-GB"/>
              </w:rPr>
              <w:t>6</w:t>
            </w:r>
            <w:r w:rsidR="00DB7B5F" w:rsidRPr="00637564">
              <w:rPr>
                <w:rFonts w:cs="Arial"/>
                <w:b/>
                <w:color w:val="FFFFFF"/>
                <w:sz w:val="22"/>
                <w:szCs w:val="18"/>
                <w:lang w:val="cy-GB"/>
              </w:rPr>
              <w:t xml:space="preserve">. </w:t>
            </w:r>
            <w:r w:rsidR="003A546F" w:rsidRPr="00637564">
              <w:rPr>
                <w:rFonts w:cs="Arial"/>
                <w:b/>
                <w:color w:val="FFFFFF"/>
                <w:sz w:val="22"/>
                <w:szCs w:val="18"/>
                <w:lang w:val="cy-GB"/>
              </w:rPr>
              <w:t xml:space="preserve"> </w:t>
            </w:r>
            <w:r w:rsidR="00637564" w:rsidRPr="00637564">
              <w:rPr>
                <w:rFonts w:cs="Arial"/>
                <w:b/>
                <w:color w:val="FFFFFF"/>
                <w:sz w:val="22"/>
                <w:szCs w:val="18"/>
              </w:rPr>
              <w:t xml:space="preserve">Is there </w:t>
            </w:r>
            <w:r w:rsidRPr="00637564">
              <w:rPr>
                <w:rFonts w:cs="Arial"/>
                <w:b/>
                <w:color w:val="FFFFFF"/>
                <w:sz w:val="22"/>
                <w:szCs w:val="18"/>
              </w:rPr>
              <w:t xml:space="preserve">added value </w:t>
            </w:r>
            <w:r w:rsidR="00637564" w:rsidRPr="00637564">
              <w:rPr>
                <w:rFonts w:cs="Arial"/>
                <w:b/>
                <w:color w:val="FFFFFF"/>
                <w:sz w:val="22"/>
                <w:szCs w:val="18"/>
              </w:rPr>
              <w:t>from</w:t>
            </w:r>
            <w:r w:rsidRPr="00637564">
              <w:rPr>
                <w:rFonts w:cs="Arial"/>
                <w:b/>
                <w:color w:val="FFFFFF"/>
                <w:sz w:val="22"/>
                <w:szCs w:val="18"/>
              </w:rPr>
              <w:t xml:space="preserve"> the visit?</w:t>
            </w:r>
          </w:p>
        </w:tc>
      </w:tr>
      <w:tr w:rsidR="00DB7B5F" w:rsidRPr="00637564" w14:paraId="40DD6D28" w14:textId="77777777" w:rsidTr="000E6E95">
        <w:tc>
          <w:tcPr>
            <w:tcW w:w="10598" w:type="dxa"/>
            <w:tcBorders>
              <w:bottom w:val="single" w:sz="4" w:space="0" w:color="auto"/>
            </w:tcBorders>
            <w:shd w:val="clear" w:color="auto" w:fill="FFFFFF"/>
          </w:tcPr>
          <w:p w14:paraId="24E651D2" w14:textId="77777777" w:rsidR="00DB7B5F" w:rsidRPr="00637564" w:rsidRDefault="00DB7B5F" w:rsidP="000E6E95">
            <w:pPr>
              <w:ind w:left="720"/>
              <w:rPr>
                <w:rFonts w:cs="Arial"/>
                <w:sz w:val="22"/>
                <w:szCs w:val="18"/>
                <w:lang w:val="cy-GB"/>
              </w:rPr>
            </w:pPr>
          </w:p>
          <w:p w14:paraId="32DDB41D" w14:textId="77777777" w:rsidR="00DB7B5F" w:rsidRPr="00637564" w:rsidRDefault="000E6E95" w:rsidP="000E6E95">
            <w:pPr>
              <w:numPr>
                <w:ilvl w:val="0"/>
                <w:numId w:val="7"/>
              </w:numPr>
              <w:rPr>
                <w:rFonts w:cs="Arial"/>
                <w:sz w:val="22"/>
                <w:szCs w:val="18"/>
                <w:lang w:val="cy-GB"/>
              </w:rPr>
            </w:pPr>
            <w:r w:rsidRPr="00637564">
              <w:rPr>
                <w:rFonts w:cs="Arial"/>
                <w:sz w:val="22"/>
                <w:szCs w:val="18"/>
                <w:lang w:val="cy-GB"/>
              </w:rPr>
              <w:t>Opportunities for collaboration and co-operation that extend beyond the UK</w:t>
            </w:r>
          </w:p>
          <w:p w14:paraId="7E5399AB" w14:textId="77777777" w:rsidR="00DB7B5F" w:rsidRPr="00637564" w:rsidRDefault="000E6E95" w:rsidP="000E6E95">
            <w:pPr>
              <w:numPr>
                <w:ilvl w:val="0"/>
                <w:numId w:val="7"/>
              </w:numPr>
              <w:rPr>
                <w:rFonts w:cs="Arial"/>
                <w:sz w:val="22"/>
                <w:szCs w:val="18"/>
                <w:lang w:val="cy-GB"/>
              </w:rPr>
            </w:pPr>
            <w:r w:rsidRPr="00637564">
              <w:rPr>
                <w:rFonts w:cs="Arial"/>
                <w:sz w:val="22"/>
                <w:szCs w:val="18"/>
                <w:lang w:val="cy-GB"/>
              </w:rPr>
              <w:t>Alternative management motivation and cultures, esp look at T’s and C’s</w:t>
            </w:r>
          </w:p>
          <w:p w14:paraId="683B2CDB" w14:textId="77777777" w:rsidR="000E6E95" w:rsidRPr="00637564" w:rsidRDefault="000E6E95" w:rsidP="000E6E95">
            <w:pPr>
              <w:numPr>
                <w:ilvl w:val="0"/>
                <w:numId w:val="7"/>
              </w:numPr>
              <w:rPr>
                <w:rFonts w:cs="Arial"/>
                <w:sz w:val="22"/>
                <w:szCs w:val="18"/>
                <w:lang w:val="cy-GB"/>
              </w:rPr>
            </w:pPr>
            <w:r w:rsidRPr="00637564">
              <w:rPr>
                <w:rFonts w:cs="Arial"/>
                <w:sz w:val="22"/>
                <w:szCs w:val="18"/>
                <w:lang w:val="cy-GB"/>
              </w:rPr>
              <w:t>Investigating alternative structures of Academic Year</w:t>
            </w:r>
          </w:p>
          <w:p w14:paraId="4134B197" w14:textId="77777777" w:rsidR="000E6E95" w:rsidRPr="00637564" w:rsidRDefault="000E6E95" w:rsidP="000E6E95">
            <w:pPr>
              <w:numPr>
                <w:ilvl w:val="0"/>
                <w:numId w:val="7"/>
              </w:numPr>
              <w:rPr>
                <w:rFonts w:cs="Arial"/>
                <w:sz w:val="22"/>
                <w:szCs w:val="18"/>
                <w:lang w:val="cy-GB"/>
              </w:rPr>
            </w:pPr>
            <w:r w:rsidRPr="00637564">
              <w:rPr>
                <w:rFonts w:cs="Arial"/>
                <w:sz w:val="22"/>
                <w:szCs w:val="18"/>
                <w:lang w:val="cy-GB"/>
              </w:rPr>
              <w:t>Granular detail on how Co-Operative Housing can be made to work</w:t>
            </w:r>
          </w:p>
          <w:p w14:paraId="1D8DB424" w14:textId="77777777" w:rsidR="000E6E95" w:rsidRPr="00637564" w:rsidRDefault="000E6E95" w:rsidP="000E6E95">
            <w:pPr>
              <w:numPr>
                <w:ilvl w:val="0"/>
                <w:numId w:val="7"/>
              </w:numPr>
              <w:rPr>
                <w:rFonts w:cs="Arial"/>
                <w:sz w:val="22"/>
                <w:szCs w:val="18"/>
                <w:lang w:val="cy-GB"/>
              </w:rPr>
            </w:pPr>
            <w:r w:rsidRPr="00637564">
              <w:rPr>
                <w:rFonts w:cs="Arial"/>
                <w:sz w:val="22"/>
                <w:szCs w:val="18"/>
                <w:lang w:val="cy-GB"/>
              </w:rPr>
              <w:t>Identifying how Swedish and Danish universities are coping with the Migrant Situation given the much deeper commitment from their Governments?</w:t>
            </w:r>
          </w:p>
          <w:p w14:paraId="60448B17" w14:textId="77777777" w:rsidR="00DB7B5F" w:rsidRPr="00637564" w:rsidRDefault="000E6E95" w:rsidP="000E6E95">
            <w:pPr>
              <w:numPr>
                <w:ilvl w:val="0"/>
                <w:numId w:val="7"/>
              </w:numPr>
              <w:rPr>
                <w:rFonts w:cs="Arial"/>
                <w:sz w:val="22"/>
                <w:szCs w:val="18"/>
                <w:lang w:val="cy-GB"/>
              </w:rPr>
            </w:pPr>
            <w:r w:rsidRPr="00637564">
              <w:rPr>
                <w:rFonts w:cs="Arial"/>
                <w:sz w:val="22"/>
                <w:szCs w:val="18"/>
                <w:lang w:val="cy-GB"/>
              </w:rPr>
              <w:t>Investigating the Northern European approach to access issues/inspiration</w:t>
            </w:r>
          </w:p>
          <w:p w14:paraId="4098CC2B" w14:textId="77777777" w:rsidR="00DB7B5F" w:rsidRPr="00637564" w:rsidRDefault="00DB7B5F">
            <w:pPr>
              <w:rPr>
                <w:rFonts w:cs="Arial"/>
                <w:sz w:val="22"/>
                <w:szCs w:val="18"/>
              </w:rPr>
            </w:pPr>
          </w:p>
        </w:tc>
      </w:tr>
      <w:tr w:rsidR="00DB7B5F" w:rsidRPr="00637564" w14:paraId="74FE5636" w14:textId="77777777" w:rsidTr="00DF5A6E">
        <w:tc>
          <w:tcPr>
            <w:tcW w:w="10598" w:type="dxa"/>
            <w:shd w:val="clear" w:color="auto" w:fill="F79646"/>
          </w:tcPr>
          <w:p w14:paraId="09B161B7" w14:textId="77777777" w:rsidR="00DB7B5F" w:rsidRPr="00637564" w:rsidRDefault="00DF5A6E" w:rsidP="003A546F">
            <w:pPr>
              <w:spacing w:line="276" w:lineRule="auto"/>
              <w:rPr>
                <w:rFonts w:cs="Arial"/>
                <w:b/>
                <w:color w:val="FFFFFF"/>
                <w:sz w:val="22"/>
                <w:szCs w:val="18"/>
                <w:lang w:val="cy-GB"/>
              </w:rPr>
            </w:pPr>
            <w:r w:rsidRPr="00637564">
              <w:rPr>
                <w:rFonts w:cs="Arial"/>
                <w:b/>
                <w:color w:val="FFFFFF"/>
                <w:sz w:val="22"/>
                <w:szCs w:val="18"/>
              </w:rPr>
              <w:t>7</w:t>
            </w:r>
            <w:r w:rsidR="00DB7B5F" w:rsidRPr="00637564">
              <w:rPr>
                <w:rFonts w:cs="Arial"/>
                <w:b/>
                <w:color w:val="FFFFFF"/>
                <w:sz w:val="22"/>
                <w:szCs w:val="18"/>
              </w:rPr>
              <w:t xml:space="preserve">. </w:t>
            </w:r>
            <w:r w:rsidR="003A546F" w:rsidRPr="00637564">
              <w:rPr>
                <w:rFonts w:cs="Arial"/>
                <w:b/>
                <w:color w:val="FFFFFF"/>
                <w:sz w:val="22"/>
                <w:szCs w:val="18"/>
              </w:rPr>
              <w:t xml:space="preserve"> </w:t>
            </w:r>
            <w:r w:rsidR="00DB7B5F" w:rsidRPr="00637564">
              <w:rPr>
                <w:rFonts w:cs="Arial"/>
                <w:b/>
                <w:color w:val="FFFFFF"/>
                <w:sz w:val="22"/>
                <w:szCs w:val="18"/>
              </w:rPr>
              <w:t>Please include an example of projected travel and accommodation costs</w:t>
            </w:r>
            <w:proofErr w:type="gramStart"/>
            <w:r w:rsidR="00DB7B5F" w:rsidRPr="00637564">
              <w:rPr>
                <w:rFonts w:cs="Arial"/>
                <w:b/>
                <w:color w:val="FFFFFF"/>
                <w:sz w:val="22"/>
                <w:szCs w:val="18"/>
              </w:rPr>
              <w:t xml:space="preserve">.  </w:t>
            </w:r>
            <w:proofErr w:type="gramEnd"/>
          </w:p>
        </w:tc>
      </w:tr>
      <w:tr w:rsidR="00DB7B5F" w:rsidRPr="00637564" w14:paraId="062E9E46" w14:textId="77777777" w:rsidTr="00DF5A6E">
        <w:tc>
          <w:tcPr>
            <w:tcW w:w="10598" w:type="dxa"/>
            <w:shd w:val="clear" w:color="auto" w:fill="FFFFFF"/>
          </w:tcPr>
          <w:p w14:paraId="68AE6A3D" w14:textId="77777777" w:rsidR="00DB7B5F" w:rsidRPr="00637564" w:rsidRDefault="00DB7B5F" w:rsidP="003512B8">
            <w:pPr>
              <w:rPr>
                <w:rFonts w:cs="Arial"/>
                <w:b/>
                <w:sz w:val="22"/>
                <w:szCs w:val="18"/>
                <w:lang w:val="cy-GB"/>
              </w:rPr>
            </w:pPr>
          </w:p>
        </w:tc>
      </w:tr>
    </w:tbl>
    <w:p w14:paraId="457A9D6D" w14:textId="77777777" w:rsidR="00DB7B5F" w:rsidRPr="00DF5A6E" w:rsidRDefault="00DB7B5F">
      <w:pPr>
        <w:rPr>
          <w:rFonts w:cs="Arial"/>
          <w:b/>
          <w:sz w:val="18"/>
          <w:szCs w:val="18"/>
        </w:rPr>
      </w:pPr>
    </w:p>
    <w:sectPr w:rsidR="00DB7B5F" w:rsidRPr="00DF5A6E" w:rsidSect="00DF5A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2E35" w14:textId="77777777" w:rsidR="00E82E78" w:rsidRDefault="00E82E78">
      <w:r>
        <w:separator/>
      </w:r>
    </w:p>
  </w:endnote>
  <w:endnote w:type="continuationSeparator" w:id="0">
    <w:p w14:paraId="352B6ED2" w14:textId="77777777" w:rsidR="00E82E78" w:rsidRDefault="00E8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6884" w14:textId="77777777" w:rsidR="00E82E78" w:rsidRDefault="00E82E78">
      <w:r>
        <w:separator/>
      </w:r>
    </w:p>
  </w:footnote>
  <w:footnote w:type="continuationSeparator" w:id="0">
    <w:p w14:paraId="6A244184" w14:textId="77777777" w:rsidR="00E82E78" w:rsidRDefault="00E8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6A0F"/>
    <w:multiLevelType w:val="hybridMultilevel"/>
    <w:tmpl w:val="1952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A0553"/>
    <w:multiLevelType w:val="hybridMultilevel"/>
    <w:tmpl w:val="010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C6CD9"/>
    <w:multiLevelType w:val="hybridMultilevel"/>
    <w:tmpl w:val="3C28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E41B07"/>
    <w:multiLevelType w:val="hybridMultilevel"/>
    <w:tmpl w:val="33106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935539"/>
    <w:multiLevelType w:val="hybridMultilevel"/>
    <w:tmpl w:val="71206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0B6B58"/>
    <w:multiLevelType w:val="hybridMultilevel"/>
    <w:tmpl w:val="A04E3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083EEE"/>
    <w:multiLevelType w:val="hybridMultilevel"/>
    <w:tmpl w:val="0200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02F4C"/>
    <w:multiLevelType w:val="hybridMultilevel"/>
    <w:tmpl w:val="6FFC8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E1"/>
    <w:rsid w:val="000E6E95"/>
    <w:rsid w:val="001B23F9"/>
    <w:rsid w:val="001F1843"/>
    <w:rsid w:val="00294680"/>
    <w:rsid w:val="00296131"/>
    <w:rsid w:val="003512B8"/>
    <w:rsid w:val="003A546F"/>
    <w:rsid w:val="003F0E6F"/>
    <w:rsid w:val="00413BE1"/>
    <w:rsid w:val="005744CB"/>
    <w:rsid w:val="005B05AE"/>
    <w:rsid w:val="00637564"/>
    <w:rsid w:val="006852AC"/>
    <w:rsid w:val="007C55A2"/>
    <w:rsid w:val="00B844EB"/>
    <w:rsid w:val="00D4560A"/>
    <w:rsid w:val="00DB7B5F"/>
    <w:rsid w:val="00DF5A6E"/>
    <w:rsid w:val="00E82E78"/>
    <w:rsid w:val="00F2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5DDC0"/>
  <w15:chartTrackingRefBased/>
  <w15:docId w15:val="{72B0BBEC-6BC0-412E-9020-21AB81CC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AC"/>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alloonTextChar">
    <w:name w:val="Balloon Text Char"/>
    <w:basedOn w:val="DefaultParagraphFont"/>
    <w:link w:val="BalloonText"/>
    <w:uiPriority w:val="99"/>
    <w:semiHidden/>
    <w:rsid w:val="006852AC"/>
    <w:rPr>
      <w:rFonts w:ascii="Tahoma" w:hAnsi="Tahoma" w:cs="Tahoma"/>
      <w:sz w:val="16"/>
      <w:szCs w:val="16"/>
      <w:lang w:val="en-GB" w:eastAsia="cy-GB"/>
    </w:rPr>
  </w:style>
  <w:style w:type="paragraph" w:styleId="ListParagraph">
    <w:name w:val="List Paragraph"/>
    <w:basedOn w:val="Normal"/>
    <w:uiPriority w:val="34"/>
    <w:qFormat/>
    <w:rsid w:val="003A54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744">
      <w:bodyDiv w:val="1"/>
      <w:marLeft w:val="0"/>
      <w:marRight w:val="0"/>
      <w:marTop w:val="0"/>
      <w:marBottom w:val="0"/>
      <w:divBdr>
        <w:top w:val="none" w:sz="0" w:space="0" w:color="auto"/>
        <w:left w:val="none" w:sz="0" w:space="0" w:color="auto"/>
        <w:bottom w:val="none" w:sz="0" w:space="0" w:color="auto"/>
        <w:right w:val="none" w:sz="0" w:space="0" w:color="auto"/>
      </w:divBdr>
    </w:div>
    <w:div w:id="492382410">
      <w:bodyDiv w:val="1"/>
      <w:marLeft w:val="0"/>
      <w:marRight w:val="0"/>
      <w:marTop w:val="0"/>
      <w:marBottom w:val="0"/>
      <w:divBdr>
        <w:top w:val="none" w:sz="0" w:space="0" w:color="auto"/>
        <w:left w:val="none" w:sz="0" w:space="0" w:color="auto"/>
        <w:bottom w:val="none" w:sz="0" w:space="0" w:color="auto"/>
        <w:right w:val="none" w:sz="0" w:space="0" w:color="auto"/>
      </w:divBdr>
    </w:div>
    <w:div w:id="660231412">
      <w:bodyDiv w:val="1"/>
      <w:marLeft w:val="0"/>
      <w:marRight w:val="0"/>
      <w:marTop w:val="0"/>
      <w:marBottom w:val="0"/>
      <w:divBdr>
        <w:top w:val="none" w:sz="0" w:space="0" w:color="auto"/>
        <w:left w:val="none" w:sz="0" w:space="0" w:color="auto"/>
        <w:bottom w:val="none" w:sz="0" w:space="0" w:color="auto"/>
        <w:right w:val="none" w:sz="0" w:space="0" w:color="auto"/>
      </w:divBdr>
    </w:div>
    <w:div w:id="12969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191913864FF439932C0A304319B71" ma:contentTypeVersion="7" ma:contentTypeDescription="Create a new document." ma:contentTypeScope="" ma:versionID="e409b6ef89a893f444a0da8d459e7f20">
  <xsd:schema xmlns:xsd="http://www.w3.org/2001/XMLSchema" xmlns:xs="http://www.w3.org/2001/XMLSchema" xmlns:p="http://schemas.microsoft.com/office/2006/metadata/properties" xmlns:ns2="68d25b3e-80d1-44de-9c06-a093af477fca" xmlns:ns3="97c906b4-8e28-4f06-b439-0b23d99fdcbc" targetNamespace="http://schemas.microsoft.com/office/2006/metadata/properties" ma:root="true" ma:fieldsID="6796e88b0a55df441d4ef0dd1be4b3c2" ns2:_="" ns3:_="">
    <xsd:import namespace="68d25b3e-80d1-44de-9c06-a093af477fca"/>
    <xsd:import namespace="97c906b4-8e28-4f06-b439-0b23d99fdc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25b3e-80d1-44de-9c06-a093af477f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6b4-8e28-4f06-b439-0b23d99fdc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CFA2-9836-4A7D-9B52-FE7BE682ACF2}">
  <ds:schemaRefs>
    <ds:schemaRef ds:uri="http://schemas.microsoft.com/sharepoint/v3/contenttype/forms"/>
  </ds:schemaRefs>
</ds:datastoreItem>
</file>

<file path=customXml/itemProps2.xml><?xml version="1.0" encoding="utf-8"?>
<ds:datastoreItem xmlns:ds="http://schemas.openxmlformats.org/officeDocument/2006/customXml" ds:itemID="{7CA4442E-63C3-47F4-A1AC-BCE525C12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25b3e-80d1-44de-9c06-a093af477fca"/>
    <ds:schemaRef ds:uri="97c906b4-8e28-4f06-b439-0b23d99fd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B5646-A2B7-439A-B77C-314227E7C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EB687-1CC3-495F-999C-AA1604C7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Study visit proposal</vt:lpstr>
      <vt:lpstr>Study visit proposal </vt:lpstr>
    </vt:vector>
  </TitlesOfParts>
  <Company>Bwrdd yr Iaith Gymraeg</Company>
  <LinksUpToDate>false</LinksUpToDate>
  <CharactersWithSpaces>3485</CharactersWithSpaces>
  <SharedDoc>false</SharedDoc>
  <HLinks>
    <vt:vector size="6" baseType="variant">
      <vt:variant>
        <vt:i4>2621550</vt:i4>
      </vt:variant>
      <vt:variant>
        <vt:i4>-1</vt:i4>
      </vt:variant>
      <vt:variant>
        <vt:i4>2049</vt:i4>
      </vt:variant>
      <vt:variant>
        <vt:i4>1</vt:i4>
      </vt:variant>
      <vt:variant>
        <vt:lpwstr>http://test.imaginet.co.uk/npld/logo10.gif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visit proposal</dc:title>
  <dc:subject/>
  <dc:creator>maies</dc:creator>
  <cp:keywords/>
  <dc:description/>
  <cp:lastModifiedBy>Jim Dickinson</cp:lastModifiedBy>
  <cp:revision>2</cp:revision>
  <cp:lastPrinted>2009-01-27T12:44:00Z</cp:lastPrinted>
  <dcterms:created xsi:type="dcterms:W3CDTF">2021-10-14T17:22:00Z</dcterms:created>
  <dcterms:modified xsi:type="dcterms:W3CDTF">2021-10-14T17:22:00Z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0x010100F4B191913864FF439932C0A304319B71</vt:lpwstr>
  </property>
</Properties>
</file>